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B83FF8" w:rsidR="006E5D65" w:rsidP="002D3375" w:rsidRDefault="00997F14" w14:paraId="188992CF" w14:textId="77777777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C71B9" w:rsidR="00CD6897">
        <w:rPr>
          <w:rFonts w:ascii="Corbel" w:hAnsi="Corbel"/>
          <w:b/>
          <w:bCs/>
          <w:sz w:val="24"/>
          <w:szCs w:val="24"/>
        </w:rPr>
        <w:tab/>
      </w:r>
      <w:r w:rsidRPr="00EC71B9" w:rsidR="00CD6897">
        <w:rPr>
          <w:rFonts w:ascii="Corbel" w:hAnsi="Corbel"/>
          <w:b/>
          <w:bCs/>
          <w:sz w:val="24"/>
          <w:szCs w:val="24"/>
        </w:rPr>
        <w:tab/>
      </w:r>
      <w:r w:rsidRPr="00EC71B9" w:rsidR="00CD6897">
        <w:rPr>
          <w:rFonts w:ascii="Corbel" w:hAnsi="Corbel"/>
          <w:b/>
          <w:bCs/>
          <w:sz w:val="24"/>
          <w:szCs w:val="24"/>
        </w:rPr>
        <w:tab/>
      </w:r>
      <w:r w:rsidRPr="00B83FF8" w:rsidR="00D8678B">
        <w:rPr>
          <w:rFonts w:ascii="Corbel" w:hAnsi="Corbel"/>
          <w:bCs/>
          <w:i/>
          <w:sz w:val="16"/>
          <w:szCs w:val="16"/>
        </w:rPr>
        <w:t xml:space="preserve">Załącznik nr </w:t>
      </w:r>
      <w:r w:rsidRPr="00B83FF8" w:rsidR="006F31E2">
        <w:rPr>
          <w:rFonts w:ascii="Corbel" w:hAnsi="Corbel"/>
          <w:bCs/>
          <w:i/>
          <w:sz w:val="16"/>
          <w:szCs w:val="16"/>
        </w:rPr>
        <w:t>1.5</w:t>
      </w:r>
      <w:r w:rsidRPr="00B83FF8" w:rsidR="00D8678B">
        <w:rPr>
          <w:rFonts w:ascii="Corbel" w:hAnsi="Corbel"/>
          <w:bCs/>
          <w:i/>
          <w:sz w:val="16"/>
          <w:szCs w:val="16"/>
        </w:rPr>
        <w:t xml:space="preserve"> do Zarządzenia</w:t>
      </w:r>
      <w:r w:rsidRPr="00B83FF8" w:rsidR="002A22BF">
        <w:rPr>
          <w:rFonts w:ascii="Corbel" w:hAnsi="Corbel"/>
          <w:bCs/>
          <w:i/>
          <w:sz w:val="16"/>
          <w:szCs w:val="16"/>
        </w:rPr>
        <w:t xml:space="preserve"> Rektora UR </w:t>
      </w:r>
      <w:r w:rsidRPr="00B83FF8" w:rsidR="00CD6897">
        <w:rPr>
          <w:rFonts w:ascii="Corbel" w:hAnsi="Corbel"/>
          <w:bCs/>
          <w:i/>
          <w:sz w:val="16"/>
          <w:szCs w:val="16"/>
        </w:rPr>
        <w:t xml:space="preserve"> nr </w:t>
      </w:r>
      <w:r w:rsidRPr="00B83FF8" w:rsidR="00F17567">
        <w:rPr>
          <w:rFonts w:ascii="Corbel" w:hAnsi="Corbel"/>
          <w:bCs/>
          <w:i/>
          <w:sz w:val="16"/>
          <w:szCs w:val="16"/>
        </w:rPr>
        <w:t>12/2019</w:t>
      </w:r>
    </w:p>
    <w:p w:rsidRPr="00EC71B9" w:rsidR="0039324C" w:rsidP="0039324C" w:rsidRDefault="0039324C" w14:paraId="70D1C4FF" w14:textId="77777777">
      <w:pPr>
        <w:spacing w:after="4"/>
        <w:ind w:left="66"/>
        <w:jc w:val="center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b/>
          <w:sz w:val="24"/>
          <w:szCs w:val="24"/>
        </w:rPr>
        <w:t>SYLABUS</w:t>
      </w:r>
    </w:p>
    <w:p w:rsidRPr="00EC71B9" w:rsidR="0039324C" w:rsidP="5A6927D8" w:rsidRDefault="0039324C" w14:paraId="3A7F5483" w14:textId="17C4F045">
      <w:pPr>
        <w:pStyle w:val="Nagwek1"/>
        <w:rPr>
          <w:rFonts w:ascii="Corbel" w:hAnsi="Corbel" w:cs="Times New Roman" w:cstheme="majorBidi"/>
          <w:sz w:val="24"/>
          <w:szCs w:val="24"/>
        </w:rPr>
      </w:pPr>
      <w:r w:rsidRPr="5A6927D8" w:rsidR="0039324C">
        <w:rPr>
          <w:rFonts w:ascii="Corbel" w:hAnsi="Corbel" w:cs="Times New Roman" w:cstheme="majorBidi"/>
          <w:sz w:val="24"/>
          <w:szCs w:val="24"/>
        </w:rPr>
        <w:t>DOTYCZY CYKLU KSZTAŁCENIA  20</w:t>
      </w:r>
      <w:r w:rsidRPr="5A6927D8" w:rsidR="13FBA8E9">
        <w:rPr>
          <w:rFonts w:ascii="Corbel" w:hAnsi="Corbel" w:cs="Times New Roman" w:cstheme="majorBidi"/>
          <w:sz w:val="24"/>
          <w:szCs w:val="24"/>
        </w:rPr>
        <w:t>20</w:t>
      </w:r>
      <w:r w:rsidRPr="5A6927D8" w:rsidR="0039324C">
        <w:rPr>
          <w:rFonts w:ascii="Corbel" w:hAnsi="Corbel" w:cs="Times New Roman" w:cstheme="majorBidi"/>
          <w:sz w:val="24"/>
          <w:szCs w:val="24"/>
        </w:rPr>
        <w:t>-20</w:t>
      </w:r>
      <w:r w:rsidRPr="5A6927D8" w:rsidR="5C7B634D">
        <w:rPr>
          <w:rFonts w:ascii="Corbel" w:hAnsi="Corbel" w:cs="Times New Roman" w:cstheme="majorBidi"/>
          <w:sz w:val="24"/>
          <w:szCs w:val="24"/>
        </w:rPr>
        <w:t>23</w:t>
      </w:r>
      <w:r w:rsidRPr="5A6927D8" w:rsidR="0039324C">
        <w:rPr>
          <w:rFonts w:ascii="Corbel" w:hAnsi="Corbel" w:cs="Times New Roman" w:cstheme="majorBidi"/>
          <w:sz w:val="24"/>
          <w:szCs w:val="24"/>
        </w:rPr>
        <w:t xml:space="preserve"> </w:t>
      </w:r>
    </w:p>
    <w:p w:rsidRPr="00EC71B9" w:rsidR="0039324C" w:rsidP="0039324C" w:rsidRDefault="0039324C" w14:paraId="41D9F264" w14:textId="227352C5">
      <w:pPr>
        <w:tabs>
          <w:tab w:val="center" w:pos="713"/>
          <w:tab w:val="center" w:pos="1421"/>
          <w:tab w:val="center" w:pos="2129"/>
          <w:tab w:val="center" w:pos="2837"/>
          <w:tab w:val="center" w:pos="3545"/>
          <w:tab w:val="center" w:pos="4253"/>
          <w:tab w:val="center" w:pos="5953"/>
        </w:tabs>
        <w:spacing w:after="0"/>
        <w:ind w:left="-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eastAsia="Times New Roman" w:cstheme="majorBidi"/>
          <w:sz w:val="24"/>
          <w:szCs w:val="24"/>
        </w:rPr>
        <w:tab/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eastAsia="Times New Roman" w:cstheme="majorBidi"/>
          <w:sz w:val="24"/>
          <w:szCs w:val="24"/>
        </w:rPr>
        <w:tab/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eastAsia="Times New Roman" w:cstheme="majorBidi"/>
          <w:sz w:val="24"/>
          <w:szCs w:val="24"/>
        </w:rPr>
        <w:tab/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eastAsia="Times New Roman" w:cstheme="majorBidi"/>
          <w:sz w:val="24"/>
          <w:szCs w:val="24"/>
        </w:rPr>
        <w:tab/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eastAsia="Times New Roman" w:cstheme="majorBidi"/>
          <w:sz w:val="24"/>
          <w:szCs w:val="24"/>
        </w:rPr>
        <w:tab/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eastAsia="Times New Roman" w:cstheme="majorBidi"/>
          <w:sz w:val="24"/>
          <w:szCs w:val="24"/>
        </w:rPr>
        <w:tab/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eastAsia="Times New Roman" w:cstheme="majorBidi"/>
          <w:sz w:val="24"/>
          <w:szCs w:val="24"/>
        </w:rPr>
        <w:tab/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          </w:t>
      </w:r>
      <w:r w:rsidR="00401114">
        <w:rPr>
          <w:rFonts w:ascii="Corbel" w:hAnsi="Corbel" w:eastAsia="Times New Roman" w:cstheme="majorBidi"/>
          <w:sz w:val="24"/>
          <w:szCs w:val="24"/>
        </w:rPr>
        <w:t xml:space="preserve">           </w:t>
      </w:r>
      <w:r w:rsidR="003C2EB0">
        <w:rPr>
          <w:rFonts w:ascii="Corbel" w:hAnsi="Corbel" w:eastAsia="Times New Roman" w:cstheme="majorBidi"/>
          <w:sz w:val="24"/>
          <w:szCs w:val="24"/>
        </w:rPr>
        <w:t xml:space="preserve"> </w:t>
      </w:r>
      <w:r w:rsidR="00401114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(skrajne daty) </w:t>
      </w:r>
    </w:p>
    <w:p w:rsidRPr="00EC71B9" w:rsidR="0039324C" w:rsidP="5A6927D8" w:rsidRDefault="0039324C" w14:paraId="6134C722" w14:textId="6C1B39DB">
      <w:pPr>
        <w:spacing w:after="0" w:line="240" w:lineRule="exact"/>
        <w:jc w:val="both"/>
        <w:rPr>
          <w:rFonts w:ascii="Corbel" w:hAnsi="Corbel" w:cs="Times New Roman" w:cstheme="majorBidi"/>
          <w:sz w:val="24"/>
          <w:szCs w:val="24"/>
        </w:rPr>
      </w:pPr>
      <w:r w:rsidRPr="5A6927D8" w:rsidR="0039324C">
        <w:rPr>
          <w:rFonts w:ascii="Corbel" w:hAnsi="Corbel" w:eastAsia="Times New Roman" w:cs="Times New Roman" w:cstheme="majorBidi"/>
          <w:sz w:val="24"/>
          <w:szCs w:val="24"/>
        </w:rPr>
        <w:t xml:space="preserve"> </w:t>
      </w:r>
      <w:r>
        <w:tab/>
      </w:r>
      <w:r>
        <w:tab/>
      </w:r>
      <w:r>
        <w:tab/>
      </w:r>
      <w:r>
        <w:tab/>
      </w:r>
      <w:r w:rsidRPr="5A6927D8" w:rsidR="0039324C">
        <w:rPr>
          <w:rFonts w:ascii="Corbel" w:hAnsi="Corbel" w:cs="Times New Roman" w:cstheme="majorBidi"/>
          <w:sz w:val="24"/>
          <w:szCs w:val="24"/>
        </w:rPr>
        <w:t>Rok akademicki  202</w:t>
      </w:r>
      <w:r w:rsidRPr="5A6927D8" w:rsidR="193BF988">
        <w:rPr>
          <w:rFonts w:ascii="Corbel" w:hAnsi="Corbel" w:cs="Times New Roman" w:cstheme="majorBidi"/>
          <w:sz w:val="24"/>
          <w:szCs w:val="24"/>
        </w:rPr>
        <w:t>2</w:t>
      </w:r>
      <w:r w:rsidRPr="5A6927D8" w:rsidR="00401114">
        <w:rPr>
          <w:rFonts w:ascii="Corbel" w:hAnsi="Corbel" w:cs="Times New Roman" w:cstheme="majorBidi"/>
          <w:sz w:val="24"/>
          <w:szCs w:val="24"/>
        </w:rPr>
        <w:t>/</w:t>
      </w:r>
      <w:r w:rsidRPr="5A6927D8" w:rsidR="0039324C">
        <w:rPr>
          <w:rFonts w:ascii="Corbel" w:hAnsi="Corbel" w:cs="Times New Roman" w:cstheme="majorBidi"/>
          <w:sz w:val="24"/>
          <w:szCs w:val="24"/>
        </w:rPr>
        <w:t>202</w:t>
      </w:r>
      <w:r w:rsidRPr="5A6927D8" w:rsidR="2E07CC68">
        <w:rPr>
          <w:rFonts w:ascii="Corbel" w:hAnsi="Corbel" w:cs="Times New Roman" w:cstheme="majorBidi"/>
          <w:sz w:val="24"/>
          <w:szCs w:val="24"/>
        </w:rPr>
        <w:t>3</w:t>
      </w:r>
    </w:p>
    <w:p w:rsidRPr="00EC71B9" w:rsidR="0085747A" w:rsidP="009C54AE" w:rsidRDefault="0085747A" w14:paraId="40C8574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C71B9" w:rsidR="0085747A" w:rsidP="009C54AE" w:rsidRDefault="0071620A" w14:paraId="60C8A57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1B9">
        <w:rPr>
          <w:rFonts w:ascii="Corbel" w:hAnsi="Corbel"/>
          <w:szCs w:val="24"/>
        </w:rPr>
        <w:t xml:space="preserve">1. </w:t>
      </w:r>
      <w:r w:rsidRPr="00EC71B9" w:rsidR="0085747A">
        <w:rPr>
          <w:rFonts w:ascii="Corbel" w:hAnsi="Corbel"/>
          <w:szCs w:val="24"/>
        </w:rPr>
        <w:t xml:space="preserve">Podstawowe </w:t>
      </w:r>
      <w:r w:rsidRPr="00EC71B9" w:rsidR="00445970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Pr="00EC71B9" w:rsidR="0039324C" w:rsidTr="39D5D2DD" w14:paraId="6DB1BF1C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0C80B7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tcMar/>
            <w:vAlign w:val="center"/>
          </w:tcPr>
          <w:p w:rsidRPr="00401114" w:rsidR="0039324C" w:rsidP="0039324C" w:rsidRDefault="0039324C" w14:paraId="4104BC1F" w14:textId="77777777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401114">
              <w:rPr>
                <w:rFonts w:ascii="Corbel" w:hAnsi="Corbel" w:eastAsia="Times New Roman" w:cstheme="majorBidi"/>
                <w:sz w:val="24"/>
                <w:szCs w:val="24"/>
              </w:rPr>
              <w:t xml:space="preserve">Zwalczanie terroryzmu </w:t>
            </w:r>
          </w:p>
        </w:tc>
      </w:tr>
      <w:tr w:rsidRPr="00EC71B9" w:rsidR="0039324C" w:rsidTr="39D5D2DD" w14:paraId="70142267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56FD8A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407" w:type="dxa"/>
            <w:tcMar/>
            <w:vAlign w:val="center"/>
          </w:tcPr>
          <w:p w:rsidRPr="00EC71B9" w:rsidR="0039324C" w:rsidP="0039324C" w:rsidRDefault="0039324C" w14:paraId="57C307EE" w14:textId="77777777">
            <w:pPr>
              <w:ind w:left="2"/>
              <w:rPr>
                <w:rFonts w:ascii="Corbel" w:hAnsi="Corbel" w:cstheme="majorBidi"/>
                <w:bCs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bCs/>
                <w:sz w:val="24"/>
                <w:szCs w:val="24"/>
              </w:rPr>
              <w:t xml:space="preserve">BW15 </w:t>
            </w:r>
          </w:p>
        </w:tc>
      </w:tr>
      <w:tr w:rsidRPr="00EC71B9" w:rsidR="0039324C" w:rsidTr="39D5D2DD" w14:paraId="340373AE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4F78CDA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407" w:type="dxa"/>
            <w:tcMar/>
            <w:vAlign w:val="center"/>
          </w:tcPr>
          <w:p w:rsidRPr="00EC71B9" w:rsidR="0039324C" w:rsidP="0039324C" w:rsidRDefault="0039324C" w14:paraId="6876E386" w14:textId="77777777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cstheme="majorBidi"/>
                <w:sz w:val="24"/>
                <w:szCs w:val="24"/>
              </w:rPr>
              <w:t>Kolegium Nauk S</w:t>
            </w:r>
            <w:r w:rsidRPr="00EC71B9" w:rsidR="00421EBD">
              <w:rPr>
                <w:rFonts w:ascii="Corbel" w:hAnsi="Corbel" w:cstheme="majorBidi"/>
                <w:sz w:val="24"/>
                <w:szCs w:val="24"/>
              </w:rPr>
              <w:t>połecznych</w:t>
            </w:r>
          </w:p>
        </w:tc>
      </w:tr>
      <w:tr w:rsidRPr="00EC71B9" w:rsidR="0039324C" w:rsidTr="39D5D2DD" w14:paraId="59845585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0379B8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tcMar/>
            <w:vAlign w:val="center"/>
          </w:tcPr>
          <w:p w:rsidRPr="00EC71B9" w:rsidR="0039324C" w:rsidP="0039324C" w:rsidRDefault="00630D67" w14:paraId="6FA9A0A2" w14:textId="679FF1F9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Kolegium Nauk Społecznych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 </w:t>
            </w:r>
          </w:p>
        </w:tc>
      </w:tr>
      <w:tr w:rsidRPr="00EC71B9" w:rsidR="0039324C" w:rsidTr="39D5D2DD" w14:paraId="09554952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44D1B4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tcMar/>
          </w:tcPr>
          <w:p w:rsidRPr="00EC71B9" w:rsidR="0039324C" w:rsidP="0039324C" w:rsidRDefault="0039324C" w14:paraId="3BF6E252" w14:textId="77777777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Bezpieczeństwo wewnętrzne </w:t>
            </w:r>
          </w:p>
        </w:tc>
      </w:tr>
      <w:tr w:rsidRPr="00EC71B9" w:rsidR="0039324C" w:rsidTr="39D5D2DD" w14:paraId="77311760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27EA86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  <w:tcMar/>
          </w:tcPr>
          <w:p w:rsidRPr="00EC71B9" w:rsidR="0039324C" w:rsidP="00401114" w:rsidRDefault="00401114" w14:paraId="6B49543A" w14:textId="38A155F5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eastAsia="Times New Roman" w:cstheme="majorBidi"/>
                <w:sz w:val="24"/>
                <w:szCs w:val="24"/>
              </w:rPr>
              <w:t xml:space="preserve">Studia I stopnia </w:t>
            </w:r>
          </w:p>
        </w:tc>
      </w:tr>
      <w:tr w:rsidRPr="00EC71B9" w:rsidR="0039324C" w:rsidTr="39D5D2DD" w14:paraId="2885D4F0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315AA3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tcMar/>
          </w:tcPr>
          <w:p w:rsidRPr="00EC71B9" w:rsidR="0039324C" w:rsidP="0039324C" w:rsidRDefault="0039324C" w14:paraId="7D470488" w14:textId="77777777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Pra</w:t>
            </w:r>
            <w:bookmarkStart w:name="_GoBack" w:id="0"/>
            <w:bookmarkEnd w:id="0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ktyczny </w:t>
            </w:r>
          </w:p>
        </w:tc>
      </w:tr>
      <w:tr w:rsidRPr="00EC71B9" w:rsidR="0039324C" w:rsidTr="39D5D2DD" w14:paraId="4E1E499A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3146B4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tcMar/>
          </w:tcPr>
          <w:p w:rsidRPr="00EC71B9" w:rsidR="0039324C" w:rsidP="0039324C" w:rsidRDefault="00401114" w14:paraId="008D7716" w14:textId="5648AE23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eastAsia="Times New Roman" w:cstheme="majorBidi"/>
                <w:sz w:val="24"/>
                <w:szCs w:val="24"/>
              </w:rPr>
              <w:t>S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tacjonarne </w:t>
            </w:r>
          </w:p>
        </w:tc>
      </w:tr>
      <w:tr w:rsidRPr="00EC71B9" w:rsidR="0039324C" w:rsidTr="39D5D2DD" w14:paraId="6749351D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7AFA85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407" w:type="dxa"/>
            <w:tcMar/>
          </w:tcPr>
          <w:p w:rsidRPr="00EC71B9" w:rsidR="0039324C" w:rsidP="0039324C" w:rsidRDefault="0039324C" w14:paraId="77D2A678" w14:textId="72B2FA09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cstheme="majorBidi"/>
                <w:sz w:val="24"/>
                <w:szCs w:val="24"/>
              </w:rPr>
              <w:t>III rok</w:t>
            </w:r>
            <w:r w:rsidR="00401114">
              <w:rPr>
                <w:rFonts w:ascii="Corbel" w:hAnsi="Corbel" w:cstheme="majorBidi"/>
                <w:sz w:val="24"/>
                <w:szCs w:val="24"/>
              </w:rPr>
              <w:t>, V semestr</w:t>
            </w:r>
          </w:p>
        </w:tc>
      </w:tr>
      <w:tr w:rsidRPr="00EC71B9" w:rsidR="0039324C" w:rsidTr="39D5D2DD" w14:paraId="5F66FEA9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7E878C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tcMar/>
          </w:tcPr>
          <w:p w:rsidRPr="00EC71B9" w:rsidR="0039324C" w:rsidP="0039324C" w:rsidRDefault="00401114" w14:paraId="3127D018" w14:textId="1FF22090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eastAsia="Times New Roman" w:cstheme="majorBidi"/>
                <w:sz w:val="24"/>
                <w:szCs w:val="24"/>
              </w:rPr>
              <w:t>Przedmiot kierunkowy</w:t>
            </w:r>
          </w:p>
        </w:tc>
      </w:tr>
      <w:tr w:rsidRPr="00EC71B9" w:rsidR="0039324C" w:rsidTr="39D5D2DD" w14:paraId="518CB5D9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0D4480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tcMar/>
            <w:vAlign w:val="center"/>
          </w:tcPr>
          <w:p w:rsidRPr="00EC71B9" w:rsidR="0039324C" w:rsidP="0039324C" w:rsidRDefault="00401114" w14:paraId="17FC9FD7" w14:textId="44375E4E">
            <w:pPr>
              <w:pStyle w:val="Odpowiedzi"/>
              <w:spacing w:before="100" w:beforeAutospacing="1" w:after="100" w:afterAutospacing="1"/>
              <w:rPr>
                <w:rFonts w:ascii="Corbel" w:hAnsi="Corbel" w:cstheme="majorBid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P</w:t>
            </w:r>
            <w:r w:rsidRPr="00EC71B9" w:rsidR="0039324C"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olski</w:t>
            </w:r>
          </w:p>
        </w:tc>
      </w:tr>
      <w:tr w:rsidRPr="00EC71B9" w:rsidR="0039324C" w:rsidTr="39D5D2DD" w14:paraId="770A702D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1E292F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tcMar/>
          </w:tcPr>
          <w:p w:rsidRPr="00EC71B9" w:rsidR="0039324C" w:rsidP="0039324C" w:rsidRDefault="0039324C" w14:paraId="2D06C042" w14:textId="77777777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Dr Maciej Milczanowski </w:t>
            </w:r>
          </w:p>
        </w:tc>
      </w:tr>
      <w:tr w:rsidRPr="00EC71B9" w:rsidR="0039324C" w:rsidTr="39D5D2DD" w14:paraId="02AEF3C8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667E64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tcMar/>
            <w:vAlign w:val="center"/>
          </w:tcPr>
          <w:p w:rsidRPr="00EC71B9" w:rsidR="0039324C" w:rsidP="39D5D2DD" w:rsidRDefault="0039324C" w14:paraId="19D45AE0" w14:textId="458FE7A9">
            <w:pPr>
              <w:ind w:left="2"/>
              <w:rPr>
                <w:rFonts w:ascii="Corbel" w:hAnsi="Corbel" w:cs="Times New Roman" w:cstheme="majorBidi"/>
                <w:sz w:val="24"/>
                <w:szCs w:val="24"/>
              </w:rPr>
            </w:pPr>
            <w:r w:rsidRPr="39D5D2DD" w:rsidR="5F10C90D">
              <w:rPr>
                <w:rFonts w:ascii="Corbel" w:hAnsi="Corbel" w:eastAsia="Times New Roman" w:cs="Times New Roman" w:cstheme="majorBidi"/>
                <w:sz w:val="24"/>
                <w:szCs w:val="24"/>
              </w:rPr>
              <w:t>d</w:t>
            </w:r>
            <w:r w:rsidRPr="39D5D2DD" w:rsidR="11C7B898">
              <w:rPr>
                <w:rFonts w:ascii="Corbel" w:hAnsi="Corbel" w:eastAsia="Times New Roman" w:cs="Times New Roman" w:cstheme="majorBidi"/>
                <w:sz w:val="24"/>
                <w:szCs w:val="24"/>
              </w:rPr>
              <w:t xml:space="preserve">r </w:t>
            </w:r>
            <w:r w:rsidRPr="39D5D2DD" w:rsidR="0039324C">
              <w:rPr>
                <w:rFonts w:ascii="Corbel" w:hAnsi="Corbel" w:eastAsia="Times New Roman" w:cs="Times New Roman" w:cstheme="majorBidi"/>
                <w:sz w:val="24"/>
                <w:szCs w:val="24"/>
              </w:rPr>
              <w:t xml:space="preserve">Maciej Milczanowski, </w:t>
            </w:r>
            <w:r w:rsidRPr="39D5D2DD" w:rsidR="387D4425">
              <w:rPr>
                <w:rFonts w:ascii="Corbel" w:hAnsi="Corbel" w:eastAsia="Times New Roman" w:cs="Times New Roman" w:cstheme="majorBidi"/>
                <w:sz w:val="24"/>
                <w:szCs w:val="24"/>
              </w:rPr>
              <w:t xml:space="preserve">dr </w:t>
            </w:r>
            <w:r w:rsidRPr="39D5D2DD" w:rsidR="0039324C">
              <w:rPr>
                <w:rFonts w:ascii="Corbel" w:hAnsi="Corbel" w:eastAsia="Times New Roman" w:cs="Times New Roman" w:cstheme="majorBidi"/>
                <w:sz w:val="24"/>
                <w:szCs w:val="24"/>
              </w:rPr>
              <w:t xml:space="preserve">Arkadiusz </w:t>
            </w:r>
            <w:r w:rsidRPr="39D5D2DD" w:rsidR="0039324C">
              <w:rPr>
                <w:rFonts w:ascii="Corbel" w:hAnsi="Corbel" w:eastAsia="Times New Roman" w:cs="Times New Roman" w:cstheme="majorBidi"/>
                <w:sz w:val="24"/>
                <w:szCs w:val="24"/>
              </w:rPr>
              <w:t>Machniak</w:t>
            </w:r>
            <w:r w:rsidRPr="39D5D2DD" w:rsidR="0039324C">
              <w:rPr>
                <w:rFonts w:ascii="Corbel" w:hAnsi="Corbel" w:eastAsia="Times New Roman" w:cs="Times New Roman" w:cstheme="majorBidi"/>
                <w:sz w:val="24"/>
                <w:szCs w:val="24"/>
              </w:rPr>
              <w:t xml:space="preserve"> </w:t>
            </w:r>
          </w:p>
        </w:tc>
      </w:tr>
    </w:tbl>
    <w:p w:rsidRPr="00EC71B9" w:rsidR="0085747A" w:rsidP="009C54AE" w:rsidRDefault="0085747A" w14:paraId="0CCB002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* </w:t>
      </w:r>
      <w:r w:rsidRPr="00EC71B9">
        <w:rPr>
          <w:rFonts w:ascii="Corbel" w:hAnsi="Corbel"/>
          <w:i/>
          <w:sz w:val="24"/>
          <w:szCs w:val="24"/>
        </w:rPr>
        <w:t>-</w:t>
      </w:r>
      <w:r w:rsidRPr="00EC71B9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EC71B9" w:rsidR="00B90885">
        <w:rPr>
          <w:rFonts w:ascii="Corbel" w:hAnsi="Corbel"/>
          <w:b w:val="0"/>
          <w:sz w:val="24"/>
          <w:szCs w:val="24"/>
        </w:rPr>
        <w:t>e,</w:t>
      </w:r>
      <w:r w:rsidRPr="00EC71B9">
        <w:rPr>
          <w:rFonts w:ascii="Corbel" w:hAnsi="Corbel"/>
          <w:i/>
          <w:sz w:val="24"/>
          <w:szCs w:val="24"/>
        </w:rPr>
        <w:t xml:space="preserve"> </w:t>
      </w:r>
      <w:r w:rsidRPr="00EC71B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EC71B9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EC71B9" w:rsidR="00923D7D" w:rsidP="009C54AE" w:rsidRDefault="00923D7D" w14:paraId="62D25A8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EC71B9" w:rsidR="0085747A" w:rsidP="009C54AE" w:rsidRDefault="0085747A" w14:paraId="3AE79C8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>1.</w:t>
      </w:r>
      <w:r w:rsidRPr="00EC71B9" w:rsidR="00E22FBC">
        <w:rPr>
          <w:rFonts w:ascii="Corbel" w:hAnsi="Corbel"/>
          <w:sz w:val="24"/>
          <w:szCs w:val="24"/>
        </w:rPr>
        <w:t>1</w:t>
      </w:r>
      <w:r w:rsidRPr="00EC71B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EC71B9" w:rsidR="00923D7D" w:rsidP="009C54AE" w:rsidRDefault="00923D7D" w14:paraId="626D2AD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EC71B9" w:rsidR="00015B8F" w:rsidTr="00EC71B9" w14:paraId="4F898A44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C71B9" w:rsidR="00015B8F" w:rsidP="009C54AE" w:rsidRDefault="00015B8F" w14:paraId="1110F8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Semestr</w:t>
            </w:r>
          </w:p>
          <w:p w:rsidRPr="00EC71B9" w:rsidR="00015B8F" w:rsidP="009C54AE" w:rsidRDefault="002B5EA0" w14:paraId="5329B9B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(</w:t>
            </w:r>
            <w:r w:rsidRPr="00EC71B9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71B9" w:rsidR="00015B8F" w:rsidP="009C54AE" w:rsidRDefault="00015B8F" w14:paraId="02C68EB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Wykł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71B9" w:rsidR="00015B8F" w:rsidP="009C54AE" w:rsidRDefault="00015B8F" w14:paraId="165E48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71B9" w:rsidR="00015B8F" w:rsidP="009C54AE" w:rsidRDefault="00015B8F" w14:paraId="3A220BF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Konw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71B9" w:rsidR="00015B8F" w:rsidP="009C54AE" w:rsidRDefault="00015B8F" w14:paraId="4730EFB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015B8F" w14:paraId="3B6957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Sem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71B9" w:rsidR="00015B8F" w:rsidP="009C54AE" w:rsidRDefault="00015B8F" w14:paraId="534F051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71B9" w:rsidR="00015B8F" w:rsidP="009C54AE" w:rsidRDefault="00015B8F" w14:paraId="1984498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Prakt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71B9" w:rsidR="00015B8F" w:rsidP="009C54AE" w:rsidRDefault="00015B8F" w14:paraId="0304D2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71B9" w:rsidR="00015B8F" w:rsidP="009C54AE" w:rsidRDefault="00015B8F" w14:paraId="6B0C3C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1B9">
              <w:rPr>
                <w:rFonts w:ascii="Corbel" w:hAnsi="Corbel"/>
                <w:b/>
                <w:szCs w:val="24"/>
              </w:rPr>
              <w:t>Liczba pkt</w:t>
            </w:r>
            <w:r w:rsidRPr="00EC71B9" w:rsidR="00B90885">
              <w:rPr>
                <w:rFonts w:ascii="Corbel" w:hAnsi="Corbel"/>
                <w:b/>
                <w:szCs w:val="24"/>
              </w:rPr>
              <w:t>.</w:t>
            </w:r>
            <w:r w:rsidRPr="00EC71B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EC71B9" w:rsidR="00015B8F" w:rsidTr="00EC71B9" w14:paraId="073721D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C71B9" w:rsidR="00015B8F" w:rsidP="009C54AE" w:rsidRDefault="0039324C" w14:paraId="6A8A38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39324C" w14:paraId="53A78D7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1</w:t>
            </w:r>
            <w:r w:rsidRPr="00EC71B9" w:rsidR="00A068A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630D67" w:rsidRDefault="00630D67" w14:paraId="5DEB5384" w14:textId="5B5B1A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015B8F" w14:paraId="27EFD2C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015B8F" w14:paraId="367534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015B8F" w14:paraId="496116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015B8F" w14:paraId="2CB16A8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015B8F" w14:paraId="2D50CD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015B8F" w14:paraId="0FE8AF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39324C" w14:paraId="6CA168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EC71B9" w:rsidR="00923D7D" w:rsidP="009C54AE" w:rsidRDefault="00923D7D" w14:paraId="782D06F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EC71B9" w:rsidR="00923D7D" w:rsidP="009C54AE" w:rsidRDefault="00923D7D" w14:paraId="727138D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EC71B9" w:rsidR="0085747A" w:rsidP="00F83B28" w:rsidRDefault="0085747A" w14:paraId="7C9DE3A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>1.</w:t>
      </w:r>
      <w:r w:rsidRPr="00EC71B9" w:rsidR="00E22FBC">
        <w:rPr>
          <w:rFonts w:ascii="Corbel" w:hAnsi="Corbel"/>
          <w:smallCaps w:val="0"/>
          <w:szCs w:val="24"/>
        </w:rPr>
        <w:t>2</w:t>
      </w:r>
      <w:r w:rsidRPr="00EC71B9" w:rsidR="00F83B28">
        <w:rPr>
          <w:rFonts w:ascii="Corbel" w:hAnsi="Corbel"/>
          <w:smallCaps w:val="0"/>
          <w:szCs w:val="24"/>
        </w:rPr>
        <w:t>.</w:t>
      </w:r>
      <w:r w:rsidRPr="00EC71B9" w:rsidR="00F83B28">
        <w:rPr>
          <w:rFonts w:ascii="Corbel" w:hAnsi="Corbel"/>
          <w:smallCaps w:val="0"/>
          <w:szCs w:val="24"/>
        </w:rPr>
        <w:tab/>
      </w:r>
      <w:r w:rsidRPr="00EC71B9">
        <w:rPr>
          <w:rFonts w:ascii="Corbel" w:hAnsi="Corbel"/>
          <w:smallCaps w:val="0"/>
          <w:szCs w:val="24"/>
        </w:rPr>
        <w:t xml:space="preserve">Sposób realizacji zajęć  </w:t>
      </w:r>
    </w:p>
    <w:p w:rsidRPr="00EC71B9" w:rsidR="0085747A" w:rsidP="00F83B28" w:rsidRDefault="00401114" w14:paraId="5034226A" w14:textId="78C0A6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hAnsi="Segoe UI Symbol" w:eastAsia="MS Gothic" w:cs="Segoe UI Symbol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B3C2F9" wp14:editId="70434DC9">
                <wp:simplePos x="0" y="0"/>
                <wp:positionH relativeFrom="column">
                  <wp:posOffset>476250</wp:posOffset>
                </wp:positionH>
                <wp:positionV relativeFrom="paragraph">
                  <wp:posOffset>66040</wp:posOffset>
                </wp:positionV>
                <wp:extent cx="76200" cy="83820"/>
                <wp:effectExtent l="0" t="0" r="19050" b="3048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83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1164CD78">
              <v:line id="Łącznik prosty 2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from="37.5pt,5.2pt" to="43.5pt,11.8pt" w14:anchorId="1EB10D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"/>
            </w:pict>
          </mc:Fallback>
        </mc:AlternateContent>
      </w:r>
      <w:r>
        <w:rPr>
          <w:rFonts w:ascii="Segoe UI Symbol" w:hAnsi="Segoe UI Symbol" w:eastAsia="MS Gothic" w:cs="Segoe UI Symbol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72FDE" wp14:editId="133DE0E9">
                <wp:simplePos x="0" y="0"/>
                <wp:positionH relativeFrom="column">
                  <wp:posOffset>461010</wp:posOffset>
                </wp:positionH>
                <wp:positionV relativeFrom="paragraph">
                  <wp:posOffset>73660</wp:posOffset>
                </wp:positionV>
                <wp:extent cx="91440" cy="83820"/>
                <wp:effectExtent l="0" t="0" r="22860" b="3048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" cy="83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739D4C17">
              <v:line id="Łącznik prosty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from="36.3pt,5.8pt" to="43.5pt,12.4pt" w14:anchorId="5EC08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"/>
            </w:pict>
          </mc:Fallback>
        </mc:AlternateContent>
      </w:r>
      <w:r w:rsidRPr="00EC71B9">
        <w:rPr>
          <w:rFonts w:ascii="Segoe UI Symbol" w:hAnsi="Segoe UI Symbol" w:eastAsia="MS Gothic" w:cs="Segoe UI Symbol"/>
          <w:b w:val="0"/>
          <w:szCs w:val="24"/>
        </w:rPr>
        <w:t>☐</w:t>
      </w:r>
      <w:r w:rsidRPr="00EC71B9" w:rsidR="0085747A">
        <w:rPr>
          <w:rFonts w:ascii="Corbel" w:hAnsi="Corbel"/>
          <w:b w:val="0"/>
          <w:smallCaps w:val="0"/>
          <w:szCs w:val="24"/>
        </w:rPr>
        <w:t xml:space="preserve"> </w:t>
      </w:r>
      <w:r w:rsidRPr="00EC71B9" w:rsidR="0039324C">
        <w:rPr>
          <w:rFonts w:ascii="Corbel" w:hAnsi="Corbel"/>
          <w:b w:val="0"/>
          <w:smallCaps w:val="0"/>
          <w:szCs w:val="24"/>
        </w:rPr>
        <w:t>z</w:t>
      </w:r>
      <w:r w:rsidRPr="00EC71B9" w:rsidR="0085747A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:rsidRPr="00EC71B9" w:rsidR="0085747A" w:rsidP="00F83B28" w:rsidRDefault="0085747A" w14:paraId="7B1909C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71B9">
        <w:rPr>
          <w:rFonts w:ascii="Segoe UI Symbol" w:hAnsi="Segoe UI Symbol" w:eastAsia="MS Gothic" w:cs="Segoe UI Symbol"/>
          <w:b w:val="0"/>
          <w:szCs w:val="24"/>
        </w:rPr>
        <w:t>☐</w:t>
      </w:r>
      <w:r w:rsidRPr="00EC71B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EC71B9" w:rsidR="0085747A" w:rsidP="009C54AE" w:rsidRDefault="0085747A" w14:paraId="0A983BB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83FF8" w:rsidR="009C54AE" w:rsidP="00B83FF8" w:rsidRDefault="00E22FBC" w14:paraId="446C5104" w14:textId="06283D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lastRenderedPageBreak/>
        <w:t xml:space="preserve">1.3 </w:t>
      </w:r>
      <w:r w:rsidRPr="00EC71B9" w:rsidR="00F83B28">
        <w:rPr>
          <w:rFonts w:ascii="Corbel" w:hAnsi="Corbel"/>
          <w:smallCaps w:val="0"/>
          <w:szCs w:val="24"/>
        </w:rPr>
        <w:tab/>
      </w:r>
      <w:r w:rsidRPr="00EC71B9">
        <w:rPr>
          <w:rFonts w:ascii="Corbel" w:hAnsi="Corbel"/>
          <w:smallCaps w:val="0"/>
          <w:szCs w:val="24"/>
        </w:rPr>
        <w:t>For</w:t>
      </w:r>
      <w:r w:rsidRPr="00EC71B9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EC71B9">
        <w:rPr>
          <w:rFonts w:ascii="Corbel" w:hAnsi="Corbel"/>
          <w:smallCaps w:val="0"/>
          <w:szCs w:val="24"/>
        </w:rPr>
        <w:t xml:space="preserve"> (z toku) </w:t>
      </w:r>
      <w:r w:rsidRPr="00EC71B9">
        <w:rPr>
          <w:rFonts w:ascii="Corbel" w:hAnsi="Corbel"/>
          <w:b w:val="0"/>
          <w:smallCaps w:val="0"/>
          <w:szCs w:val="24"/>
        </w:rPr>
        <w:t>(</w:t>
      </w:r>
      <w:r w:rsidRPr="00EC71B9">
        <w:rPr>
          <w:rFonts w:ascii="Corbel" w:hAnsi="Corbel"/>
          <w:bCs/>
          <w:smallCaps w:val="0"/>
          <w:szCs w:val="24"/>
          <w:u w:val="single"/>
        </w:rPr>
        <w:t>egzamin</w:t>
      </w:r>
      <w:r w:rsidRPr="00EC71B9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Pr="00EC71B9" w:rsidR="00E960BB" w:rsidP="009C54AE" w:rsidRDefault="00E960BB" w14:paraId="0A6CDA2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C71B9" w:rsidR="00E960BB" w:rsidP="009C54AE" w:rsidRDefault="0085747A" w14:paraId="0CF9B98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C71B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C71B9" w:rsidR="0085747A" w:rsidTr="00745302" w14:paraId="6CE78470" w14:textId="77777777">
        <w:tc>
          <w:tcPr>
            <w:tcW w:w="9670" w:type="dxa"/>
          </w:tcPr>
          <w:p w:rsidRPr="00401114" w:rsidR="0085747A" w:rsidP="00401114" w:rsidRDefault="0039324C" w14:paraId="634F1BB9" w14:textId="2A6A5C63">
            <w:pPr>
              <w:rPr>
                <w:smallCaps/>
                <w:color w:val="000000"/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Znajomość najnowszej historii ruchów i organizacji terrorystycznych. Podstawowa wiedza na temat współczesnych stosunków międzynarodowych</w:t>
            </w:r>
            <w:r w:rsidR="00401114">
              <w:rPr>
                <w:sz w:val="24"/>
                <w:szCs w:val="24"/>
              </w:rPr>
              <w:t>.</w:t>
            </w:r>
          </w:p>
        </w:tc>
      </w:tr>
    </w:tbl>
    <w:p w:rsidRPr="00EC71B9" w:rsidR="00153C41" w:rsidP="009C54AE" w:rsidRDefault="00153C41" w14:paraId="08D09CA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C71B9" w:rsidR="0085747A" w:rsidP="009C54AE" w:rsidRDefault="0071620A" w14:paraId="4617402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C71B9">
        <w:rPr>
          <w:rFonts w:ascii="Corbel" w:hAnsi="Corbel"/>
          <w:szCs w:val="24"/>
        </w:rPr>
        <w:t>3.</w:t>
      </w:r>
      <w:r w:rsidRPr="00EC71B9" w:rsidR="0085747A">
        <w:rPr>
          <w:rFonts w:ascii="Corbel" w:hAnsi="Corbel"/>
          <w:szCs w:val="24"/>
        </w:rPr>
        <w:t xml:space="preserve"> </w:t>
      </w:r>
      <w:r w:rsidRPr="00EC71B9" w:rsidR="00A84C85">
        <w:rPr>
          <w:rFonts w:ascii="Corbel" w:hAnsi="Corbel"/>
          <w:szCs w:val="24"/>
        </w:rPr>
        <w:t>cele, efekty uczenia się</w:t>
      </w:r>
      <w:r w:rsidRPr="00EC71B9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EC71B9" w:rsidR="0085747A" w:rsidP="009C54AE" w:rsidRDefault="0085747A" w14:paraId="050632C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C71B9" w:rsidR="0085747A" w:rsidP="009C54AE" w:rsidRDefault="0071620A" w14:paraId="59D6BEC1" w14:textId="77777777">
      <w:pPr>
        <w:pStyle w:val="Podpunkty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3.1 </w:t>
      </w:r>
      <w:r w:rsidRPr="00EC71B9" w:rsidR="00C05F44">
        <w:rPr>
          <w:rFonts w:ascii="Corbel" w:hAnsi="Corbel"/>
          <w:sz w:val="24"/>
          <w:szCs w:val="24"/>
        </w:rPr>
        <w:t>Cele przedmiotu</w:t>
      </w:r>
    </w:p>
    <w:p w:rsidRPr="00EC71B9" w:rsidR="00F83B28" w:rsidP="009C54AE" w:rsidRDefault="00F83B28" w14:paraId="1E60D06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EC71B9" w:rsidR="0039324C" w:rsidTr="0039324C" w14:paraId="5A1A5354" w14:textId="77777777">
        <w:tc>
          <w:tcPr>
            <w:tcW w:w="845" w:type="dxa"/>
            <w:vAlign w:val="center"/>
          </w:tcPr>
          <w:p w:rsidRPr="00EC71B9" w:rsidR="0039324C" w:rsidP="0039324C" w:rsidRDefault="0039324C" w14:paraId="0326B9B0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C1  </w:t>
            </w:r>
          </w:p>
        </w:tc>
        <w:tc>
          <w:tcPr>
            <w:tcW w:w="8675" w:type="dxa"/>
          </w:tcPr>
          <w:p w:rsidRPr="00EC71B9" w:rsidR="0039324C" w:rsidP="0039324C" w:rsidRDefault="0039324C" w14:paraId="7FAE3AFF" w14:textId="77777777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Student powinien posiadać wiedzę o podstawowych celach, zadaniach i metodach walki współczesnych sił antyterrorystycznych </w:t>
            </w:r>
          </w:p>
        </w:tc>
      </w:tr>
      <w:tr w:rsidRPr="00EC71B9" w:rsidR="0039324C" w:rsidTr="0039324C" w14:paraId="4AFA789F" w14:textId="77777777">
        <w:tc>
          <w:tcPr>
            <w:tcW w:w="845" w:type="dxa"/>
            <w:vAlign w:val="center"/>
          </w:tcPr>
          <w:p w:rsidRPr="00EC71B9" w:rsidR="0039324C" w:rsidP="0039324C" w:rsidRDefault="0039324C" w14:paraId="3EFBB6AD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</w:tcPr>
          <w:p w:rsidRPr="00EC71B9" w:rsidR="0039324C" w:rsidP="0039324C" w:rsidRDefault="0039324C" w14:paraId="599BD9AC" w14:textId="77777777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Student powinien posiadać wiedzę na temat mechanizmów kierujących działaniami grup terrorystycznych i sposobami ich zwalczania </w:t>
            </w:r>
          </w:p>
        </w:tc>
      </w:tr>
      <w:tr w:rsidRPr="00EC71B9" w:rsidR="0039324C" w:rsidTr="0039324C" w14:paraId="21412725" w14:textId="77777777">
        <w:tc>
          <w:tcPr>
            <w:tcW w:w="845" w:type="dxa"/>
            <w:vAlign w:val="center"/>
          </w:tcPr>
          <w:p w:rsidRPr="00EC71B9" w:rsidR="0039324C" w:rsidP="0039324C" w:rsidRDefault="0039324C" w14:paraId="05F23D23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:rsidRPr="00EC71B9" w:rsidR="0039324C" w:rsidP="0039324C" w:rsidRDefault="0039324C" w14:paraId="3920253B" w14:textId="77777777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Student powinien znać historię współczesnych ruchów terrorystycznych oraz historię służb zwalczających to zagrożenie </w:t>
            </w:r>
          </w:p>
        </w:tc>
      </w:tr>
    </w:tbl>
    <w:p w:rsidRPr="00EC71B9" w:rsidR="0085747A" w:rsidP="009C54AE" w:rsidRDefault="0085747A" w14:paraId="5B8780B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EC71B9" w:rsidR="001D7B54" w:rsidP="009C54AE" w:rsidRDefault="009F4610" w14:paraId="786106B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 xml:space="preserve">3.2 </w:t>
      </w:r>
      <w:r w:rsidRPr="00EC71B9" w:rsidR="001D7B54">
        <w:rPr>
          <w:rFonts w:ascii="Corbel" w:hAnsi="Corbel"/>
          <w:b/>
          <w:sz w:val="24"/>
          <w:szCs w:val="24"/>
        </w:rPr>
        <w:t xml:space="preserve">Efekty </w:t>
      </w:r>
      <w:r w:rsidRPr="00EC71B9" w:rsidR="00C05F44">
        <w:rPr>
          <w:rFonts w:ascii="Corbel" w:hAnsi="Corbel"/>
          <w:b/>
          <w:sz w:val="24"/>
          <w:szCs w:val="24"/>
        </w:rPr>
        <w:t xml:space="preserve">uczenia się </w:t>
      </w:r>
      <w:r w:rsidRPr="00EC71B9" w:rsidR="001D7B54">
        <w:rPr>
          <w:rFonts w:ascii="Corbel" w:hAnsi="Corbel"/>
          <w:b/>
          <w:sz w:val="24"/>
          <w:szCs w:val="24"/>
        </w:rPr>
        <w:t>dla przedmiotu</w:t>
      </w:r>
      <w:r w:rsidRPr="00EC71B9" w:rsidR="00445970">
        <w:rPr>
          <w:rFonts w:ascii="Corbel" w:hAnsi="Corbel"/>
          <w:sz w:val="24"/>
          <w:szCs w:val="24"/>
        </w:rPr>
        <w:t xml:space="preserve"> </w:t>
      </w:r>
    </w:p>
    <w:p w:rsidRPr="00EC71B9" w:rsidR="001D7B54" w:rsidP="009C54AE" w:rsidRDefault="001D7B54" w14:paraId="3D4BF4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EC71B9" w:rsidR="0085747A" w:rsidTr="0039324C" w14:paraId="2C43388E" w14:textId="77777777">
        <w:tc>
          <w:tcPr>
            <w:tcW w:w="1681" w:type="dxa"/>
            <w:vAlign w:val="center"/>
          </w:tcPr>
          <w:p w:rsidRPr="00EC71B9" w:rsidR="0085747A" w:rsidP="009C54AE" w:rsidRDefault="0085747A" w14:paraId="25E222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smallCaps w:val="0"/>
                <w:szCs w:val="24"/>
              </w:rPr>
              <w:t>EK</w:t>
            </w:r>
            <w:r w:rsidRPr="00EC71B9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EC71B9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C71B9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EC71B9" w:rsidR="0085747A" w:rsidP="00C05F44" w:rsidRDefault="0085747A" w14:paraId="6F61F4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EC71B9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EC71B9" w:rsidR="0085747A" w:rsidP="00C05F44" w:rsidRDefault="0085747A" w14:paraId="1BF175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71B9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EC71B9" w:rsidR="0039324C" w:rsidTr="0039324C" w14:paraId="29CF8794" w14:textId="77777777">
        <w:tc>
          <w:tcPr>
            <w:tcW w:w="1681" w:type="dxa"/>
          </w:tcPr>
          <w:p w:rsidRPr="00EC71B9" w:rsidR="0039324C" w:rsidP="0039324C" w:rsidRDefault="0039324C" w14:paraId="29DD754E" w14:textId="77777777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EK_01 </w:t>
            </w:r>
          </w:p>
        </w:tc>
        <w:tc>
          <w:tcPr>
            <w:tcW w:w="5974" w:type="dxa"/>
          </w:tcPr>
          <w:p w:rsidRPr="00EC71B9" w:rsidR="0039324C" w:rsidP="00B83FF8" w:rsidRDefault="0039324C" w14:paraId="2FEA0362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Identyfikuje zagrożenia bezpieczeństwa w skali lokalnej, regionalnej, narodowej i globalnej </w:t>
            </w:r>
          </w:p>
        </w:tc>
        <w:tc>
          <w:tcPr>
            <w:tcW w:w="1865" w:type="dxa"/>
          </w:tcPr>
          <w:p w:rsidRPr="00EC71B9" w:rsidR="0039324C" w:rsidP="0039324C" w:rsidRDefault="00372A94" w14:paraId="3F909C78" w14:textId="77777777">
            <w:pPr>
              <w:ind w:right="52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K_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W09 </w:t>
            </w:r>
          </w:p>
        </w:tc>
      </w:tr>
      <w:tr w:rsidRPr="00EC71B9" w:rsidR="0039324C" w:rsidTr="0039324C" w14:paraId="2CB59FBA" w14:textId="77777777">
        <w:tc>
          <w:tcPr>
            <w:tcW w:w="1681" w:type="dxa"/>
          </w:tcPr>
          <w:p w:rsidRPr="00EC71B9" w:rsidR="0039324C" w:rsidP="0039324C" w:rsidRDefault="0039324C" w14:paraId="19910665" w14:textId="77777777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EK_02 </w:t>
            </w:r>
          </w:p>
        </w:tc>
        <w:tc>
          <w:tcPr>
            <w:tcW w:w="5974" w:type="dxa"/>
          </w:tcPr>
          <w:p w:rsidRPr="00EC71B9" w:rsidR="0039324C" w:rsidP="00B83FF8" w:rsidRDefault="0039324C" w14:paraId="6BAF0B0F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Zna istotę bezpieczeństwa w skali globalnej, regionalnej i lokalnej </w:t>
            </w:r>
          </w:p>
        </w:tc>
        <w:tc>
          <w:tcPr>
            <w:tcW w:w="1865" w:type="dxa"/>
          </w:tcPr>
          <w:p w:rsidRPr="00EC71B9" w:rsidR="0039324C" w:rsidP="0039324C" w:rsidRDefault="00372A94" w14:paraId="35482B65" w14:textId="77777777">
            <w:pPr>
              <w:ind w:right="52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K_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W10 </w:t>
            </w:r>
          </w:p>
        </w:tc>
      </w:tr>
      <w:tr w:rsidRPr="00EC71B9" w:rsidR="0039324C" w:rsidTr="0039324C" w14:paraId="321FC12D" w14:textId="77777777">
        <w:tc>
          <w:tcPr>
            <w:tcW w:w="1681" w:type="dxa"/>
          </w:tcPr>
          <w:p w:rsidRPr="00EC71B9" w:rsidR="0039324C" w:rsidP="0039324C" w:rsidRDefault="0039324C" w14:paraId="4EBD7AD6" w14:textId="77777777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EK_03 </w:t>
            </w:r>
          </w:p>
        </w:tc>
        <w:tc>
          <w:tcPr>
            <w:tcW w:w="5974" w:type="dxa"/>
          </w:tcPr>
          <w:p w:rsidRPr="00EC71B9" w:rsidR="0039324C" w:rsidP="00B83FF8" w:rsidRDefault="0039324C" w14:paraId="561E3C88" w14:textId="77777777">
            <w:pPr>
              <w:spacing w:line="273" w:lineRule="auto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Potrafi wyjaśnić i porządkować relacje zachodzące między podmiotami, strukturami oraz procesami </w:t>
            </w:r>
          </w:p>
          <w:p w:rsidRPr="00EC71B9" w:rsidR="0039324C" w:rsidP="00B83FF8" w:rsidRDefault="0039324C" w14:paraId="6105109C" w14:textId="77777777">
            <w:pPr>
              <w:spacing w:after="65"/>
              <w:ind w:right="55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determinującymi bezpieczeństwo wewnętrzne, </w:t>
            </w:r>
          </w:p>
          <w:p w:rsidRPr="00EC71B9" w:rsidR="0039324C" w:rsidP="00B83FF8" w:rsidRDefault="0039324C" w14:paraId="1A5B1D65" w14:textId="77777777">
            <w:pPr>
              <w:ind w:right="57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narodowe i międzynarodowe </w:t>
            </w:r>
          </w:p>
        </w:tc>
        <w:tc>
          <w:tcPr>
            <w:tcW w:w="1865" w:type="dxa"/>
          </w:tcPr>
          <w:p w:rsidRPr="00EC71B9" w:rsidR="0039324C" w:rsidP="0039324C" w:rsidRDefault="00372A94" w14:paraId="348374AC" w14:textId="77777777">
            <w:pPr>
              <w:ind w:right="54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K_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U10 </w:t>
            </w:r>
          </w:p>
        </w:tc>
      </w:tr>
      <w:tr w:rsidRPr="00EC71B9" w:rsidR="0039324C" w:rsidTr="0039324C" w14:paraId="39BDA5F6" w14:textId="77777777">
        <w:tc>
          <w:tcPr>
            <w:tcW w:w="1681" w:type="dxa"/>
          </w:tcPr>
          <w:p w:rsidRPr="00EC71B9" w:rsidR="0039324C" w:rsidP="0039324C" w:rsidRDefault="0039324C" w14:paraId="0742BB42" w14:textId="77777777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EK_04 </w:t>
            </w:r>
          </w:p>
        </w:tc>
        <w:tc>
          <w:tcPr>
            <w:tcW w:w="5974" w:type="dxa"/>
          </w:tcPr>
          <w:p w:rsidRPr="00EC71B9" w:rsidR="0039324C" w:rsidP="00B83FF8" w:rsidRDefault="0039324C" w14:paraId="261699A3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Potrafi zorganizować ochronę obiektów istotnych z punktu widzenia bezpieczeństwa </w:t>
            </w:r>
          </w:p>
        </w:tc>
        <w:tc>
          <w:tcPr>
            <w:tcW w:w="1865" w:type="dxa"/>
          </w:tcPr>
          <w:p w:rsidRPr="00EC71B9" w:rsidR="0039324C" w:rsidP="0039324C" w:rsidRDefault="00372A94" w14:paraId="4C10C0B4" w14:textId="77777777">
            <w:pPr>
              <w:ind w:right="55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K_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U13 </w:t>
            </w:r>
          </w:p>
        </w:tc>
      </w:tr>
      <w:tr w:rsidRPr="00EC71B9" w:rsidR="0039324C" w:rsidTr="0094245D" w14:paraId="4AF3ED3C" w14:textId="77777777">
        <w:tc>
          <w:tcPr>
            <w:tcW w:w="1681" w:type="dxa"/>
          </w:tcPr>
          <w:p w:rsidRPr="00EC71B9" w:rsidR="0039324C" w:rsidP="0094245D" w:rsidRDefault="0039324C" w14:paraId="3B94AFC6" w14:textId="77777777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EK_05 </w:t>
            </w:r>
          </w:p>
        </w:tc>
        <w:tc>
          <w:tcPr>
            <w:tcW w:w="5974" w:type="dxa"/>
          </w:tcPr>
          <w:p w:rsidRPr="00EC71B9" w:rsidR="0039324C" w:rsidP="00B83FF8" w:rsidRDefault="0039324C" w14:paraId="52281DDD" w14:textId="77777777">
            <w:pPr>
              <w:spacing w:after="49" w:line="273" w:lineRule="auto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Jest przygotowany do uczestnictwa w projektach i organizacjach społecznych w zakresie współczesnych </w:t>
            </w:r>
          </w:p>
          <w:p w:rsidRPr="00EC71B9" w:rsidR="0039324C" w:rsidP="00B83FF8" w:rsidRDefault="0039324C" w14:paraId="680E8671" w14:textId="77777777">
            <w:pPr>
              <w:ind w:right="5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aspektów bezpieczeństwa </w:t>
            </w:r>
          </w:p>
        </w:tc>
        <w:tc>
          <w:tcPr>
            <w:tcW w:w="1865" w:type="dxa"/>
          </w:tcPr>
          <w:p w:rsidRPr="00EC71B9" w:rsidR="0039324C" w:rsidP="0094245D" w:rsidRDefault="00372A94" w14:paraId="1048911E" w14:textId="77777777">
            <w:pPr>
              <w:ind w:right="55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K_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K03 </w:t>
            </w:r>
          </w:p>
        </w:tc>
      </w:tr>
      <w:tr w:rsidRPr="00EC71B9" w:rsidR="0039324C" w:rsidTr="0039324C" w14:paraId="5688EF69" w14:textId="77777777">
        <w:tc>
          <w:tcPr>
            <w:tcW w:w="1681" w:type="dxa"/>
          </w:tcPr>
          <w:p w:rsidRPr="00EC71B9" w:rsidR="0039324C" w:rsidP="0039324C" w:rsidRDefault="0039324C" w14:paraId="0AE0FFA0" w14:textId="77777777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lastRenderedPageBreak/>
              <w:t xml:space="preserve">EK_06 </w:t>
            </w:r>
          </w:p>
        </w:tc>
        <w:tc>
          <w:tcPr>
            <w:tcW w:w="5974" w:type="dxa"/>
          </w:tcPr>
          <w:p w:rsidRPr="00EC71B9" w:rsidR="0039324C" w:rsidP="00B83FF8" w:rsidRDefault="0039324C" w14:paraId="74BB5505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Ma świadomość konieczności stałego i samodzielnego uaktualniania wiedzy </w:t>
            </w:r>
          </w:p>
        </w:tc>
        <w:tc>
          <w:tcPr>
            <w:tcW w:w="1865" w:type="dxa"/>
          </w:tcPr>
          <w:p w:rsidRPr="00EC71B9" w:rsidR="0039324C" w:rsidP="0039324C" w:rsidRDefault="00372A94" w14:paraId="51B98DFC" w14:textId="77777777">
            <w:pPr>
              <w:ind w:right="54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K_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K06 </w:t>
            </w:r>
          </w:p>
        </w:tc>
      </w:tr>
    </w:tbl>
    <w:p w:rsidRPr="00EC71B9" w:rsidR="0085747A" w:rsidP="009C54AE" w:rsidRDefault="0085747A" w14:paraId="5E557A7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C71B9" w:rsidR="0085747A" w:rsidP="009C54AE" w:rsidRDefault="00675843" w14:paraId="10471F1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>3.3</w:t>
      </w:r>
      <w:r w:rsidRPr="00EC71B9" w:rsidR="001D7B54">
        <w:rPr>
          <w:rFonts w:ascii="Corbel" w:hAnsi="Corbel"/>
          <w:b/>
          <w:sz w:val="24"/>
          <w:szCs w:val="24"/>
        </w:rPr>
        <w:t xml:space="preserve"> </w:t>
      </w:r>
      <w:r w:rsidRPr="00EC71B9" w:rsidR="0085747A">
        <w:rPr>
          <w:rFonts w:ascii="Corbel" w:hAnsi="Corbel"/>
          <w:b/>
          <w:sz w:val="24"/>
          <w:szCs w:val="24"/>
        </w:rPr>
        <w:t>T</w:t>
      </w:r>
      <w:r w:rsidRPr="00EC71B9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EC71B9" w:rsidR="007327BD">
        <w:rPr>
          <w:rFonts w:ascii="Corbel" w:hAnsi="Corbel"/>
          <w:sz w:val="24"/>
          <w:szCs w:val="24"/>
        </w:rPr>
        <w:t xml:space="preserve">  </w:t>
      </w:r>
    </w:p>
    <w:p w:rsidRPr="00EC71B9" w:rsidR="0085747A" w:rsidP="009C54AE" w:rsidRDefault="0085747A" w14:paraId="1380674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Problematyka wykładu </w:t>
      </w:r>
    </w:p>
    <w:p w:rsidRPr="00EC71B9" w:rsidR="00675843" w:rsidP="009C54AE" w:rsidRDefault="00675843" w14:paraId="400627C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C71B9" w:rsidR="0085747A" w:rsidTr="0039324C" w14:paraId="27E21B81" w14:textId="77777777">
        <w:tc>
          <w:tcPr>
            <w:tcW w:w="9520" w:type="dxa"/>
          </w:tcPr>
          <w:p w:rsidRPr="00EC71B9" w:rsidR="0085747A" w:rsidP="009C54AE" w:rsidRDefault="0085747A" w14:paraId="47306D6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C71B9" w:rsidR="0039324C" w:rsidTr="0039324C" w14:paraId="1D9BF12A" w14:textId="77777777">
        <w:tc>
          <w:tcPr>
            <w:tcW w:w="9520" w:type="dxa"/>
          </w:tcPr>
          <w:p w:rsidRPr="00EC71B9" w:rsidR="0039324C" w:rsidP="0039324C" w:rsidRDefault="0039324C" w14:paraId="2845ECD8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Zajęcia organizacyjne </w:t>
            </w:r>
          </w:p>
        </w:tc>
      </w:tr>
      <w:tr w:rsidRPr="00EC71B9" w:rsidR="0039324C" w:rsidTr="0039324C" w14:paraId="7309527E" w14:textId="77777777">
        <w:tc>
          <w:tcPr>
            <w:tcW w:w="9520" w:type="dxa"/>
          </w:tcPr>
          <w:p w:rsidRPr="00EC71B9" w:rsidR="0039324C" w:rsidP="0039324C" w:rsidRDefault="0039324C" w14:paraId="027F91CF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Strategie działalności terrorystycznej</w:t>
            </w:r>
          </w:p>
        </w:tc>
      </w:tr>
      <w:tr w:rsidRPr="00EC71B9" w:rsidR="0039324C" w:rsidTr="0039324C" w14:paraId="0EEF4DC7" w14:textId="77777777">
        <w:tc>
          <w:tcPr>
            <w:tcW w:w="9520" w:type="dxa"/>
          </w:tcPr>
          <w:p w:rsidRPr="00EC71B9" w:rsidR="0039324C" w:rsidP="0039324C" w:rsidRDefault="0039324C" w14:paraId="47AE90A1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Ogólna charakterystyka współczesnych zagrożeń terrorystycznych </w:t>
            </w:r>
          </w:p>
        </w:tc>
      </w:tr>
      <w:tr w:rsidRPr="00EC71B9" w:rsidR="0039324C" w:rsidTr="0039324C" w14:paraId="22E8F3CD" w14:textId="77777777">
        <w:tc>
          <w:tcPr>
            <w:tcW w:w="9520" w:type="dxa"/>
          </w:tcPr>
          <w:p w:rsidRPr="00EC71B9" w:rsidR="0039324C" w:rsidP="0039324C" w:rsidRDefault="0039324C" w14:paraId="0D87843E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Finansowanie terroryzmu.</w:t>
            </w:r>
          </w:p>
        </w:tc>
      </w:tr>
      <w:tr w:rsidRPr="00EC71B9" w:rsidR="0039324C" w:rsidTr="0039324C" w14:paraId="1DFE7C41" w14:textId="77777777">
        <w:tc>
          <w:tcPr>
            <w:tcW w:w="9520" w:type="dxa"/>
          </w:tcPr>
          <w:p w:rsidRPr="00EC71B9" w:rsidR="0039324C" w:rsidP="0039324C" w:rsidRDefault="0039324C" w14:paraId="5DDDB891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proofErr w:type="spellStart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Jihad</w:t>
            </w:r>
            <w:proofErr w:type="spellEnd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 – jako koncepcja koraniczna oraz hasło terrorystów.</w:t>
            </w:r>
          </w:p>
        </w:tc>
      </w:tr>
      <w:tr w:rsidRPr="00EC71B9" w:rsidR="0039324C" w:rsidTr="0039324C" w14:paraId="38F4118E" w14:textId="77777777">
        <w:tc>
          <w:tcPr>
            <w:tcW w:w="9520" w:type="dxa"/>
          </w:tcPr>
          <w:p w:rsidRPr="00EC71B9" w:rsidR="0039324C" w:rsidP="0039324C" w:rsidRDefault="0039324C" w14:paraId="46F17A77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Cyberterroryzm. </w:t>
            </w:r>
          </w:p>
        </w:tc>
      </w:tr>
      <w:tr w:rsidRPr="00EC71B9" w:rsidR="0039324C" w:rsidTr="0039324C" w14:paraId="1D24ADF4" w14:textId="77777777">
        <w:tc>
          <w:tcPr>
            <w:tcW w:w="9520" w:type="dxa"/>
          </w:tcPr>
          <w:p w:rsidRPr="00EC71B9" w:rsidR="0039324C" w:rsidP="0039324C" w:rsidRDefault="0039324C" w14:paraId="065244C3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Zwalczanie terroryzmu w krajach Unii Europejskiej </w:t>
            </w:r>
          </w:p>
        </w:tc>
      </w:tr>
      <w:tr w:rsidRPr="00EC71B9" w:rsidR="0039324C" w:rsidTr="0039324C" w14:paraId="59708192" w14:textId="77777777">
        <w:tc>
          <w:tcPr>
            <w:tcW w:w="9520" w:type="dxa"/>
          </w:tcPr>
          <w:p w:rsidRPr="00EC71B9" w:rsidR="0039324C" w:rsidP="0039324C" w:rsidRDefault="0039324C" w14:paraId="23323D90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Media a terroryzm</w:t>
            </w:r>
          </w:p>
        </w:tc>
      </w:tr>
      <w:tr w:rsidRPr="00EC71B9" w:rsidR="0039324C" w:rsidTr="0039324C" w14:paraId="28B4E4FC" w14:textId="77777777">
        <w:tc>
          <w:tcPr>
            <w:tcW w:w="9520" w:type="dxa"/>
          </w:tcPr>
          <w:p w:rsidRPr="00EC71B9" w:rsidR="0039324C" w:rsidP="0039324C" w:rsidRDefault="0039324C" w14:paraId="4C27AA16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Międzynarodowa współpraca w zakresie walki z terroryzmem </w:t>
            </w:r>
          </w:p>
        </w:tc>
      </w:tr>
      <w:tr w:rsidRPr="00EC71B9" w:rsidR="0039324C" w:rsidTr="0039324C" w14:paraId="1D7E1C45" w14:textId="77777777">
        <w:tc>
          <w:tcPr>
            <w:tcW w:w="9520" w:type="dxa"/>
          </w:tcPr>
          <w:p w:rsidRPr="00EC71B9" w:rsidR="0039324C" w:rsidP="0039324C" w:rsidRDefault="0039324C" w14:paraId="3EC16CF7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Sylwetki najważniejszych terrorystów w XXI wieku.</w:t>
            </w:r>
          </w:p>
        </w:tc>
      </w:tr>
    </w:tbl>
    <w:p w:rsidRPr="00EC71B9" w:rsidR="0085747A" w:rsidP="009C54AE" w:rsidRDefault="0085747A" w14:paraId="0A0F430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C71B9" w:rsidR="0085747A" w:rsidP="009C54AE" w:rsidRDefault="0085747A" w14:paraId="068C4E9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EC71B9" w:rsidR="009F4610">
        <w:rPr>
          <w:rFonts w:ascii="Corbel" w:hAnsi="Corbel"/>
          <w:sz w:val="24"/>
          <w:szCs w:val="24"/>
        </w:rPr>
        <w:t xml:space="preserve">, </w:t>
      </w:r>
      <w:r w:rsidRPr="00EC71B9">
        <w:rPr>
          <w:rFonts w:ascii="Corbel" w:hAnsi="Corbel"/>
          <w:sz w:val="24"/>
          <w:szCs w:val="24"/>
        </w:rPr>
        <w:t xml:space="preserve">zajęć praktycznych </w:t>
      </w:r>
    </w:p>
    <w:p w:rsidRPr="00EC71B9" w:rsidR="0085747A" w:rsidP="009C54AE" w:rsidRDefault="0085747A" w14:paraId="4FAF12C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C71B9" w:rsidR="0085747A" w:rsidTr="0039324C" w14:paraId="677E41CC" w14:textId="77777777">
        <w:tc>
          <w:tcPr>
            <w:tcW w:w="9520" w:type="dxa"/>
          </w:tcPr>
          <w:p w:rsidRPr="00EC71B9" w:rsidR="0085747A" w:rsidP="009C54AE" w:rsidRDefault="0085747A" w14:paraId="0A6F362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C71B9" w:rsidR="0039324C" w:rsidTr="0039324C" w14:paraId="6860A59D" w14:textId="77777777">
        <w:tc>
          <w:tcPr>
            <w:tcW w:w="9520" w:type="dxa"/>
          </w:tcPr>
          <w:p w:rsidRPr="00EC71B9" w:rsidR="0039324C" w:rsidP="0039324C" w:rsidRDefault="0039324C" w14:paraId="71AF2D10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cstheme="majorBidi"/>
                <w:sz w:val="24"/>
                <w:szCs w:val="24"/>
              </w:rPr>
              <w:t xml:space="preserve">Zajęcia organizacyjne </w:t>
            </w:r>
          </w:p>
        </w:tc>
      </w:tr>
      <w:tr w:rsidRPr="00EC71B9" w:rsidR="0039324C" w:rsidTr="0039324C" w14:paraId="478E4214" w14:textId="77777777">
        <w:tc>
          <w:tcPr>
            <w:tcW w:w="9520" w:type="dxa"/>
          </w:tcPr>
          <w:p w:rsidRPr="00EC71B9" w:rsidR="0039324C" w:rsidP="0039324C" w:rsidRDefault="0039324C" w14:paraId="5EBE59F7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Terroryzm w historii </w:t>
            </w:r>
          </w:p>
        </w:tc>
      </w:tr>
      <w:tr w:rsidRPr="00EC71B9" w:rsidR="0039324C" w:rsidTr="0039324C" w14:paraId="3FADAAE0" w14:textId="77777777">
        <w:tc>
          <w:tcPr>
            <w:tcW w:w="9520" w:type="dxa"/>
          </w:tcPr>
          <w:p w:rsidRPr="00EC71B9" w:rsidR="0039324C" w:rsidP="0039324C" w:rsidRDefault="0039324C" w14:paraId="3789E1F1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Podstawy społeczne, rekrutacja, sieci społecznościowe w działalności terrorystycznej </w:t>
            </w:r>
          </w:p>
        </w:tc>
      </w:tr>
      <w:tr w:rsidRPr="00EC71B9" w:rsidR="0039324C" w:rsidTr="0039324C" w14:paraId="69127B46" w14:textId="77777777">
        <w:tc>
          <w:tcPr>
            <w:tcW w:w="9520" w:type="dxa"/>
          </w:tcPr>
          <w:p w:rsidRPr="00EC71B9" w:rsidR="0039324C" w:rsidP="0039324C" w:rsidRDefault="0039324C" w14:paraId="0481226E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Koncepcja </w:t>
            </w:r>
            <w:proofErr w:type="spellStart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Shahida</w:t>
            </w:r>
            <w:proofErr w:type="spellEnd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 i </w:t>
            </w:r>
            <w:proofErr w:type="spellStart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Shahidki</w:t>
            </w:r>
            <w:proofErr w:type="spellEnd"/>
          </w:p>
        </w:tc>
      </w:tr>
      <w:tr w:rsidRPr="00EC71B9" w:rsidR="0039324C" w:rsidTr="0039324C" w14:paraId="556DF87A" w14:textId="77777777">
        <w:tc>
          <w:tcPr>
            <w:tcW w:w="9520" w:type="dxa"/>
          </w:tcPr>
          <w:p w:rsidRPr="00EC71B9" w:rsidR="0039324C" w:rsidP="0039324C" w:rsidRDefault="0039324C" w14:paraId="051017CE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Al-Kaida i ISIS analiza porównawcza</w:t>
            </w:r>
          </w:p>
        </w:tc>
      </w:tr>
      <w:tr w:rsidRPr="00EC71B9" w:rsidR="0039324C" w:rsidTr="0039324C" w14:paraId="5F039265" w14:textId="77777777">
        <w:tc>
          <w:tcPr>
            <w:tcW w:w="9520" w:type="dxa"/>
          </w:tcPr>
          <w:p w:rsidRPr="00EC71B9" w:rsidR="0039324C" w:rsidP="0039324C" w:rsidRDefault="0039324C" w14:paraId="76E23476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Terroryzm „nacjonalistyczny”, separatystyczny</w:t>
            </w:r>
          </w:p>
        </w:tc>
      </w:tr>
      <w:tr w:rsidRPr="00EC71B9" w:rsidR="0039324C" w:rsidTr="0039324C" w14:paraId="473156BB" w14:textId="77777777">
        <w:tc>
          <w:tcPr>
            <w:tcW w:w="9520" w:type="dxa"/>
          </w:tcPr>
          <w:p w:rsidRPr="00EC71B9" w:rsidR="0039324C" w:rsidP="0039324C" w:rsidRDefault="0039324C" w14:paraId="27140C87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Terroryzm a prawa człowieka</w:t>
            </w:r>
          </w:p>
        </w:tc>
      </w:tr>
      <w:tr w:rsidRPr="00EC71B9" w:rsidR="0039324C" w:rsidTr="0039324C" w14:paraId="089CAC7B" w14:textId="77777777">
        <w:tc>
          <w:tcPr>
            <w:tcW w:w="9520" w:type="dxa"/>
          </w:tcPr>
          <w:p w:rsidRPr="00EC71B9" w:rsidR="0039324C" w:rsidP="0039324C" w:rsidRDefault="0039324C" w14:paraId="4AD92CE8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Służby, metody procedury zwalczania terroryzmu.</w:t>
            </w:r>
          </w:p>
        </w:tc>
      </w:tr>
      <w:tr w:rsidRPr="00EC71B9" w:rsidR="0039324C" w:rsidTr="0039324C" w14:paraId="5816C96D" w14:textId="77777777">
        <w:tc>
          <w:tcPr>
            <w:tcW w:w="9520" w:type="dxa"/>
          </w:tcPr>
          <w:p w:rsidRPr="00EC71B9" w:rsidR="0039324C" w:rsidP="0039324C" w:rsidRDefault="0039324C" w14:paraId="7D91A93F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Zwalczanie terroryzmu w Europie zachodniej</w:t>
            </w:r>
          </w:p>
        </w:tc>
      </w:tr>
      <w:tr w:rsidRPr="00EC71B9" w:rsidR="0039324C" w:rsidTr="0039324C" w14:paraId="1E0243B7" w14:textId="77777777">
        <w:tc>
          <w:tcPr>
            <w:tcW w:w="9520" w:type="dxa"/>
          </w:tcPr>
          <w:p w:rsidRPr="00EC71B9" w:rsidR="0039324C" w:rsidP="0039324C" w:rsidRDefault="0039324C" w14:paraId="7D3A3808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lastRenderedPageBreak/>
              <w:t>Zwalczanie terroryzmu w polityce USA</w:t>
            </w:r>
          </w:p>
          <w:p w:rsidRPr="00EC71B9" w:rsidR="0039324C" w:rsidP="0039324C" w:rsidRDefault="0039324C" w14:paraId="3D847827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</w:p>
        </w:tc>
      </w:tr>
      <w:tr w:rsidRPr="00EC71B9" w:rsidR="0039324C" w:rsidTr="0039324C" w14:paraId="28A763A1" w14:textId="77777777">
        <w:tc>
          <w:tcPr>
            <w:tcW w:w="9520" w:type="dxa"/>
          </w:tcPr>
          <w:p w:rsidRPr="00EC71B9" w:rsidR="0039324C" w:rsidP="0039324C" w:rsidRDefault="0039324C" w14:paraId="57EC8B43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Terroryzm jako zagrożenie globalne w XXI wieku.</w:t>
            </w:r>
          </w:p>
        </w:tc>
      </w:tr>
      <w:tr w:rsidRPr="00EC71B9" w:rsidR="0039324C" w:rsidTr="0039324C" w14:paraId="5072DD56" w14:textId="77777777">
        <w:tc>
          <w:tcPr>
            <w:tcW w:w="9520" w:type="dxa"/>
          </w:tcPr>
          <w:p w:rsidRPr="00EC71B9" w:rsidR="0039324C" w:rsidP="0039324C" w:rsidRDefault="0039324C" w14:paraId="38A5EC9C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Międzynarodowe uregulowania prawne w zwalczaniu terroryzmu na podstawie wybranych przykładów.</w:t>
            </w:r>
          </w:p>
        </w:tc>
      </w:tr>
      <w:tr w:rsidRPr="00EC71B9" w:rsidR="0039324C" w:rsidTr="0039324C" w14:paraId="1E68D578" w14:textId="77777777">
        <w:tc>
          <w:tcPr>
            <w:tcW w:w="9520" w:type="dxa"/>
          </w:tcPr>
          <w:p w:rsidRPr="00EC71B9" w:rsidR="0039324C" w:rsidP="0039324C" w:rsidRDefault="0039324C" w14:paraId="61A1FCB7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Agencje wywiadowcze w walce z terroryzmem</w:t>
            </w:r>
          </w:p>
        </w:tc>
      </w:tr>
      <w:tr w:rsidRPr="00EC71B9" w:rsidR="0039324C" w:rsidTr="0039324C" w14:paraId="362398AA" w14:textId="77777777">
        <w:tc>
          <w:tcPr>
            <w:tcW w:w="9520" w:type="dxa"/>
          </w:tcPr>
          <w:p w:rsidRPr="00EC71B9" w:rsidR="0039324C" w:rsidP="0039324C" w:rsidRDefault="0039324C" w14:paraId="36D22008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Jednostki specjalizujące się w działaniach </w:t>
            </w:r>
            <w:proofErr w:type="spellStart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kontrterrorystycznych</w:t>
            </w:r>
            <w:proofErr w:type="spellEnd"/>
          </w:p>
        </w:tc>
      </w:tr>
      <w:tr w:rsidRPr="00EC71B9" w:rsidR="0039324C" w:rsidTr="0039324C" w14:paraId="5A2A5724" w14:textId="77777777">
        <w:tc>
          <w:tcPr>
            <w:tcW w:w="9520" w:type="dxa"/>
          </w:tcPr>
          <w:p w:rsidRPr="00EC71B9" w:rsidR="0039324C" w:rsidP="0039324C" w:rsidRDefault="0039324C" w14:paraId="0EA48FB9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Terroryzm w II dekadzie XXI wieku</w:t>
            </w:r>
          </w:p>
        </w:tc>
      </w:tr>
    </w:tbl>
    <w:p w:rsidRPr="00EC71B9" w:rsidR="0085747A" w:rsidP="009C54AE" w:rsidRDefault="0085747A" w14:paraId="255DDCF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C71B9" w:rsidR="0085747A" w:rsidP="009C54AE" w:rsidRDefault="009F4610" w14:paraId="1CF3B8B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>3.4 Metody dydaktyczne</w:t>
      </w:r>
      <w:r w:rsidRPr="00EC71B9">
        <w:rPr>
          <w:rFonts w:ascii="Corbel" w:hAnsi="Corbel"/>
          <w:b w:val="0"/>
          <w:smallCaps w:val="0"/>
          <w:szCs w:val="24"/>
        </w:rPr>
        <w:t xml:space="preserve"> </w:t>
      </w:r>
    </w:p>
    <w:p w:rsidRPr="00EC71B9" w:rsidR="0085747A" w:rsidP="009C54AE" w:rsidRDefault="0085747A" w14:paraId="4D031A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01114" w:rsidR="00153C41" w:rsidP="009C54AE" w:rsidRDefault="00153C41" w14:paraId="2F4342AF" w14:textId="3C144D5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1114">
        <w:rPr>
          <w:rFonts w:ascii="Corbel" w:hAnsi="Corbel"/>
          <w:b w:val="0"/>
          <w:smallCaps w:val="0"/>
          <w:szCs w:val="24"/>
        </w:rPr>
        <w:t>W</w:t>
      </w:r>
      <w:r w:rsidRPr="00401114" w:rsidR="0085747A">
        <w:rPr>
          <w:rFonts w:ascii="Corbel" w:hAnsi="Corbel"/>
          <w:b w:val="0"/>
          <w:smallCaps w:val="0"/>
          <w:szCs w:val="24"/>
        </w:rPr>
        <w:t>ykład</w:t>
      </w:r>
      <w:r w:rsidRPr="00401114">
        <w:rPr>
          <w:rFonts w:ascii="Corbel" w:hAnsi="Corbel"/>
          <w:b w:val="0"/>
          <w:smallCaps w:val="0"/>
          <w:szCs w:val="24"/>
        </w:rPr>
        <w:t>: wykład</w:t>
      </w:r>
      <w:r w:rsidRPr="00401114" w:rsidR="0085747A">
        <w:rPr>
          <w:rFonts w:ascii="Corbel" w:hAnsi="Corbel"/>
          <w:b w:val="0"/>
          <w:smallCaps w:val="0"/>
          <w:szCs w:val="24"/>
        </w:rPr>
        <w:t xml:space="preserve"> problemowy</w:t>
      </w:r>
      <w:r w:rsidRPr="00401114" w:rsidR="00923D7D">
        <w:rPr>
          <w:rFonts w:ascii="Corbel" w:hAnsi="Corbel"/>
          <w:b w:val="0"/>
          <w:smallCaps w:val="0"/>
          <w:szCs w:val="24"/>
        </w:rPr>
        <w:t xml:space="preserve">, </w:t>
      </w:r>
      <w:r w:rsidRPr="00401114" w:rsidR="0085747A">
        <w:rPr>
          <w:rFonts w:ascii="Corbel" w:hAnsi="Corbel"/>
          <w:b w:val="0"/>
          <w:smallCaps w:val="0"/>
          <w:szCs w:val="24"/>
        </w:rPr>
        <w:t>wykład z prezentacją multimedialną</w:t>
      </w:r>
      <w:r w:rsidRPr="00401114" w:rsidR="00923D7D">
        <w:rPr>
          <w:rFonts w:ascii="Corbel" w:hAnsi="Corbel"/>
          <w:b w:val="0"/>
          <w:smallCaps w:val="0"/>
          <w:szCs w:val="24"/>
        </w:rPr>
        <w:t>,</w:t>
      </w:r>
      <w:r w:rsidRPr="00401114" w:rsidR="0085747A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:rsidRPr="00401114" w:rsidR="00153C41" w:rsidP="009C54AE" w:rsidRDefault="00153C41" w14:paraId="4261FEB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1114">
        <w:rPr>
          <w:rFonts w:ascii="Corbel" w:hAnsi="Corbel"/>
          <w:b w:val="0"/>
          <w:smallCaps w:val="0"/>
          <w:szCs w:val="24"/>
        </w:rPr>
        <w:t xml:space="preserve">Ćwiczenia: </w:t>
      </w:r>
      <w:r w:rsidRPr="00401114" w:rsidR="009F4610">
        <w:rPr>
          <w:rFonts w:ascii="Corbel" w:hAnsi="Corbel"/>
          <w:b w:val="0"/>
          <w:smallCaps w:val="0"/>
          <w:szCs w:val="24"/>
        </w:rPr>
        <w:t xml:space="preserve">analiza </w:t>
      </w:r>
      <w:r w:rsidRPr="00401114" w:rsidR="00923D7D">
        <w:rPr>
          <w:rFonts w:ascii="Corbel" w:hAnsi="Corbel"/>
          <w:b w:val="0"/>
          <w:smallCaps w:val="0"/>
          <w:szCs w:val="24"/>
        </w:rPr>
        <w:t>tekstów z dyskusją,</w:t>
      </w:r>
      <w:r w:rsidRPr="00401114" w:rsidR="0085747A">
        <w:rPr>
          <w:rFonts w:ascii="Corbel" w:hAnsi="Corbel"/>
          <w:b w:val="0"/>
          <w:smallCaps w:val="0"/>
          <w:szCs w:val="24"/>
        </w:rPr>
        <w:t xml:space="preserve"> metoda projektów</w:t>
      </w:r>
      <w:r w:rsidRPr="00401114" w:rsidR="00923D7D">
        <w:rPr>
          <w:rFonts w:ascii="Corbel" w:hAnsi="Corbel"/>
          <w:b w:val="0"/>
          <w:smallCaps w:val="0"/>
          <w:szCs w:val="24"/>
        </w:rPr>
        <w:t xml:space="preserve"> </w:t>
      </w:r>
      <w:r w:rsidRPr="00401114" w:rsidR="0085747A">
        <w:rPr>
          <w:rFonts w:ascii="Corbel" w:hAnsi="Corbel"/>
          <w:b w:val="0"/>
          <w:smallCaps w:val="0"/>
          <w:szCs w:val="24"/>
        </w:rPr>
        <w:t>(projekt badawczy, wdrożeniowy, praktyczny</w:t>
      </w:r>
      <w:r w:rsidRPr="00401114" w:rsidR="0071620A">
        <w:rPr>
          <w:rFonts w:ascii="Corbel" w:hAnsi="Corbel"/>
          <w:b w:val="0"/>
          <w:smallCaps w:val="0"/>
          <w:szCs w:val="24"/>
        </w:rPr>
        <w:t>),</w:t>
      </w:r>
      <w:r w:rsidRPr="00401114" w:rsidR="001718A7">
        <w:rPr>
          <w:rFonts w:ascii="Corbel" w:hAnsi="Corbel"/>
          <w:b w:val="0"/>
          <w:smallCaps w:val="0"/>
          <w:szCs w:val="24"/>
        </w:rPr>
        <w:t xml:space="preserve"> praca w </w:t>
      </w:r>
      <w:r w:rsidRPr="00401114" w:rsidR="0085747A">
        <w:rPr>
          <w:rFonts w:ascii="Corbel" w:hAnsi="Corbel"/>
          <w:b w:val="0"/>
          <w:smallCaps w:val="0"/>
          <w:szCs w:val="24"/>
        </w:rPr>
        <w:t>grupach</w:t>
      </w:r>
      <w:r w:rsidRPr="00401114" w:rsidR="0071620A">
        <w:rPr>
          <w:rFonts w:ascii="Corbel" w:hAnsi="Corbel"/>
          <w:b w:val="0"/>
          <w:smallCaps w:val="0"/>
          <w:szCs w:val="24"/>
        </w:rPr>
        <w:t xml:space="preserve"> (</w:t>
      </w:r>
      <w:r w:rsidRPr="00401114" w:rsidR="0085747A">
        <w:rPr>
          <w:rFonts w:ascii="Corbel" w:hAnsi="Corbel"/>
          <w:b w:val="0"/>
          <w:smallCaps w:val="0"/>
          <w:szCs w:val="24"/>
        </w:rPr>
        <w:t>rozwiązywanie zadań</w:t>
      </w:r>
      <w:r w:rsidRPr="00401114" w:rsidR="0071620A">
        <w:rPr>
          <w:rFonts w:ascii="Corbel" w:hAnsi="Corbel"/>
          <w:b w:val="0"/>
          <w:smallCaps w:val="0"/>
          <w:szCs w:val="24"/>
        </w:rPr>
        <w:t>,</w:t>
      </w:r>
      <w:r w:rsidRPr="00401114" w:rsidR="0085747A">
        <w:rPr>
          <w:rFonts w:ascii="Corbel" w:hAnsi="Corbel"/>
          <w:b w:val="0"/>
          <w:smallCaps w:val="0"/>
          <w:szCs w:val="24"/>
        </w:rPr>
        <w:t xml:space="preserve"> dyskusja</w:t>
      </w:r>
      <w:r w:rsidRPr="00401114" w:rsidR="0071620A">
        <w:rPr>
          <w:rFonts w:ascii="Corbel" w:hAnsi="Corbel"/>
          <w:b w:val="0"/>
          <w:smallCaps w:val="0"/>
          <w:szCs w:val="24"/>
        </w:rPr>
        <w:t>),</w:t>
      </w:r>
      <w:r w:rsidRPr="00401114" w:rsidR="001718A7">
        <w:rPr>
          <w:rFonts w:ascii="Corbel" w:hAnsi="Corbel"/>
          <w:b w:val="0"/>
          <w:smallCaps w:val="0"/>
          <w:szCs w:val="24"/>
        </w:rPr>
        <w:t xml:space="preserve">gry dydaktyczne, </w:t>
      </w:r>
      <w:r w:rsidRPr="00401114" w:rsidR="0085747A">
        <w:rPr>
          <w:rFonts w:ascii="Corbel" w:hAnsi="Corbel"/>
          <w:b w:val="0"/>
          <w:smallCaps w:val="0"/>
          <w:szCs w:val="24"/>
        </w:rPr>
        <w:t xml:space="preserve">metody kształcenia na odległość </w:t>
      </w:r>
    </w:p>
    <w:p w:rsidRPr="00EC71B9" w:rsidR="00E960BB" w:rsidP="009C54AE" w:rsidRDefault="00E960BB" w14:paraId="067B595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C71B9" w:rsidR="0085747A" w:rsidP="009C54AE" w:rsidRDefault="00C61DC5" w14:paraId="451E983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 </w:t>
      </w:r>
      <w:r w:rsidRPr="00EC71B9" w:rsidR="0085747A">
        <w:rPr>
          <w:rFonts w:ascii="Corbel" w:hAnsi="Corbel"/>
          <w:smallCaps w:val="0"/>
          <w:szCs w:val="24"/>
        </w:rPr>
        <w:t>METODY I KRYTERIA OCENY</w:t>
      </w:r>
      <w:r w:rsidRPr="00EC71B9" w:rsidR="009F4610">
        <w:rPr>
          <w:rFonts w:ascii="Corbel" w:hAnsi="Corbel"/>
          <w:smallCaps w:val="0"/>
          <w:szCs w:val="24"/>
        </w:rPr>
        <w:t xml:space="preserve"> </w:t>
      </w:r>
    </w:p>
    <w:p w:rsidRPr="00EC71B9" w:rsidR="0085747A" w:rsidP="009C54AE" w:rsidRDefault="0085747A" w14:paraId="0701AE2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4.1 Sposoby weryfikacji efektów </w:t>
      </w:r>
      <w:r w:rsidRPr="00EC71B9" w:rsidR="00C05F44">
        <w:rPr>
          <w:rFonts w:ascii="Corbel" w:hAnsi="Corbel"/>
          <w:smallCaps w:val="0"/>
          <w:szCs w:val="24"/>
        </w:rPr>
        <w:t>uczenia się</w:t>
      </w:r>
    </w:p>
    <w:p w:rsidRPr="00EC71B9" w:rsidR="0085747A" w:rsidP="009C54AE" w:rsidRDefault="0085747A" w14:paraId="6682944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EC71B9" w:rsidR="0085747A" w:rsidTr="0039324C" w14:paraId="10E34DCE" w14:textId="77777777">
        <w:tc>
          <w:tcPr>
            <w:tcW w:w="1962" w:type="dxa"/>
            <w:vAlign w:val="center"/>
          </w:tcPr>
          <w:p w:rsidRPr="00EC71B9" w:rsidR="0085747A" w:rsidP="009C54AE" w:rsidRDefault="0071620A" w14:paraId="3A8096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EC71B9" w:rsidR="0085747A" w:rsidP="009C54AE" w:rsidRDefault="00F974DA" w14:paraId="722828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EC71B9" w:rsidR="0085747A" w:rsidP="009C54AE" w:rsidRDefault="009F4610" w14:paraId="09A961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EC71B9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EC71B9" w:rsidR="00923D7D" w:rsidP="009C54AE" w:rsidRDefault="0085747A" w14:paraId="4200CF3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C71B9" w:rsidR="0085747A" w:rsidP="009C54AE" w:rsidRDefault="0085747A" w14:paraId="341B28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71B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71B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C71B9" w:rsidR="0039324C" w:rsidTr="0039324C" w14:paraId="49CA9DE5" w14:textId="77777777">
        <w:tc>
          <w:tcPr>
            <w:tcW w:w="1962" w:type="dxa"/>
          </w:tcPr>
          <w:p w:rsidRPr="00EC71B9" w:rsidR="0039324C" w:rsidP="0039324C" w:rsidRDefault="0039324C" w14:paraId="7B2CA0AA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 01  </w:t>
            </w:r>
          </w:p>
        </w:tc>
        <w:tc>
          <w:tcPr>
            <w:tcW w:w="5441" w:type="dxa"/>
          </w:tcPr>
          <w:p w:rsidRPr="00401114" w:rsidR="0039324C" w:rsidP="00401114" w:rsidRDefault="00401114" w14:paraId="7A1C88E0" w14:textId="4245B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:rsidRPr="00EC71B9" w:rsidR="0039324C" w:rsidP="0039324C" w:rsidRDefault="0039324C" w14:paraId="33BBE19A" w14:textId="21345598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W</w:t>
            </w:r>
            <w:r w:rsidR="00401114">
              <w:rPr>
                <w:rFonts w:ascii="Corbel" w:hAnsi="Corbel" w:eastAsia="Times New Roman" w:cstheme="majorBidi"/>
                <w:sz w:val="24"/>
                <w:szCs w:val="24"/>
              </w:rPr>
              <w:t>ykład</w:t>
            </w:r>
          </w:p>
        </w:tc>
      </w:tr>
      <w:tr w:rsidRPr="00EC71B9" w:rsidR="0039324C" w:rsidTr="0039324C" w14:paraId="0B12C834" w14:textId="77777777">
        <w:tc>
          <w:tcPr>
            <w:tcW w:w="1962" w:type="dxa"/>
          </w:tcPr>
          <w:p w:rsidRPr="00EC71B9" w:rsidR="0039324C" w:rsidP="0039324C" w:rsidRDefault="0039324C" w14:paraId="7D1848EF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 02 </w:t>
            </w:r>
          </w:p>
        </w:tc>
        <w:tc>
          <w:tcPr>
            <w:tcW w:w="5441" w:type="dxa"/>
          </w:tcPr>
          <w:p w:rsidRPr="00401114" w:rsidR="0039324C" w:rsidP="00401114" w:rsidRDefault="0039324C" w14:paraId="27B2E47F" w14:textId="5D61BAD0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E</w:t>
            </w:r>
            <w:r w:rsidR="00401114">
              <w:rPr>
                <w:sz w:val="24"/>
                <w:szCs w:val="24"/>
              </w:rPr>
              <w:t>gzamin ustny</w:t>
            </w:r>
          </w:p>
        </w:tc>
        <w:tc>
          <w:tcPr>
            <w:tcW w:w="2117" w:type="dxa"/>
          </w:tcPr>
          <w:p w:rsidRPr="00EC71B9" w:rsidR="0039324C" w:rsidP="0039324C" w:rsidRDefault="0039324C" w14:paraId="14F4B6BA" w14:textId="50ADB82D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W</w:t>
            </w:r>
            <w:r w:rsidR="00401114">
              <w:rPr>
                <w:rFonts w:ascii="Corbel" w:hAnsi="Corbel" w:eastAsia="Times New Roman" w:cstheme="majorBidi"/>
                <w:sz w:val="24"/>
                <w:szCs w:val="24"/>
              </w:rPr>
              <w:t>ykład</w:t>
            </w:r>
          </w:p>
        </w:tc>
      </w:tr>
      <w:tr w:rsidRPr="00EC71B9" w:rsidR="0039324C" w:rsidTr="0039324C" w14:paraId="7776A283" w14:textId="77777777">
        <w:tc>
          <w:tcPr>
            <w:tcW w:w="1962" w:type="dxa"/>
          </w:tcPr>
          <w:p w:rsidRPr="00EC71B9" w:rsidR="0039324C" w:rsidP="0039324C" w:rsidRDefault="0039324C" w14:paraId="6A972311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:rsidRPr="00401114" w:rsidR="0039324C" w:rsidP="00401114" w:rsidRDefault="00401114" w14:paraId="43293B83" w14:textId="237867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Obserwacja w trakcie zajęć/kolokwium</w:t>
            </w:r>
          </w:p>
        </w:tc>
        <w:tc>
          <w:tcPr>
            <w:tcW w:w="2117" w:type="dxa"/>
          </w:tcPr>
          <w:p w:rsidRPr="00EC71B9" w:rsidR="0039324C" w:rsidP="0039324C" w:rsidRDefault="00401114" w14:paraId="1FDCDF7E" w14:textId="2568DB9C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Ćwiczenia</w:t>
            </w:r>
          </w:p>
        </w:tc>
      </w:tr>
      <w:tr w:rsidRPr="00EC71B9" w:rsidR="0039324C" w:rsidTr="0039324C" w14:paraId="01C20665" w14:textId="77777777">
        <w:tc>
          <w:tcPr>
            <w:tcW w:w="1962" w:type="dxa"/>
          </w:tcPr>
          <w:p w:rsidRPr="00EC71B9" w:rsidR="0039324C" w:rsidP="0039324C" w:rsidRDefault="0039324C" w14:paraId="1D456F35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:rsidRPr="00401114" w:rsidR="0039324C" w:rsidP="00401114" w:rsidRDefault="00401114" w14:paraId="0BC80239" w14:textId="365E3B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EC71B9" w:rsidR="0039324C" w:rsidP="0039324C" w:rsidRDefault="00401114" w14:paraId="130A0081" w14:textId="718E2EE5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Ćwiczenia</w:t>
            </w:r>
          </w:p>
        </w:tc>
      </w:tr>
      <w:tr w:rsidRPr="00EC71B9" w:rsidR="0039324C" w:rsidTr="0039324C" w14:paraId="56945B74" w14:textId="77777777">
        <w:tc>
          <w:tcPr>
            <w:tcW w:w="1962" w:type="dxa"/>
          </w:tcPr>
          <w:p w:rsidRPr="00EC71B9" w:rsidR="0039324C" w:rsidP="0039324C" w:rsidRDefault="0039324C" w14:paraId="0B7C06A5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EK_05 </w:t>
            </w:r>
          </w:p>
        </w:tc>
        <w:tc>
          <w:tcPr>
            <w:tcW w:w="5441" w:type="dxa"/>
          </w:tcPr>
          <w:p w:rsidRPr="00401114" w:rsidR="0039324C" w:rsidP="00401114" w:rsidRDefault="0039324C" w14:paraId="30179307" w14:textId="12AD2325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O</w:t>
            </w:r>
            <w:r w:rsidR="00401114">
              <w:rPr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:rsidRPr="00EC71B9" w:rsidR="0039324C" w:rsidP="0039324C" w:rsidRDefault="0039324C" w14:paraId="13704F06" w14:textId="3820A039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Ć</w:t>
            </w:r>
            <w:r w:rsidR="00401114">
              <w:rPr>
                <w:rFonts w:ascii="Corbel" w:hAnsi="Corbel" w:eastAsia="Times New Roman" w:cstheme="majorBidi"/>
                <w:sz w:val="24"/>
                <w:szCs w:val="24"/>
              </w:rPr>
              <w:t>wiczenia</w:t>
            </w:r>
          </w:p>
        </w:tc>
      </w:tr>
      <w:tr w:rsidRPr="00EC71B9" w:rsidR="003054FA" w:rsidTr="0012331C" w14:paraId="46FEB48F" w14:textId="77777777">
        <w:tc>
          <w:tcPr>
            <w:tcW w:w="1962" w:type="dxa"/>
          </w:tcPr>
          <w:p w:rsidRPr="00EC71B9" w:rsidR="003054FA" w:rsidP="0012331C" w:rsidRDefault="003054FA" w14:paraId="06F9AAE3" w14:textId="1FDA8F25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EK_0</w:t>
            </w:r>
            <w:r>
              <w:rPr>
                <w:rFonts w:ascii="Corbel" w:hAnsi="Corbel" w:eastAsia="Times New Roman" w:cstheme="majorBidi"/>
                <w:sz w:val="24"/>
                <w:szCs w:val="24"/>
              </w:rPr>
              <w:t>6</w:t>
            </w:r>
          </w:p>
        </w:tc>
        <w:tc>
          <w:tcPr>
            <w:tcW w:w="5441" w:type="dxa"/>
          </w:tcPr>
          <w:p w:rsidRPr="00401114" w:rsidR="003054FA" w:rsidP="00401114" w:rsidRDefault="003054FA" w14:paraId="331D88B4" w14:textId="3F378B6B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O</w:t>
            </w:r>
            <w:r w:rsidR="00401114">
              <w:rPr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:rsidRPr="00EC71B9" w:rsidR="003054FA" w:rsidP="0012331C" w:rsidRDefault="003054FA" w14:paraId="0F122AC0" w14:textId="4D715B09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Ć</w:t>
            </w:r>
            <w:r w:rsidR="00401114">
              <w:rPr>
                <w:rFonts w:ascii="Corbel" w:hAnsi="Corbel" w:eastAsia="Times New Roman" w:cstheme="majorBidi"/>
                <w:sz w:val="24"/>
                <w:szCs w:val="24"/>
              </w:rPr>
              <w:t>wiczenia</w:t>
            </w:r>
          </w:p>
        </w:tc>
      </w:tr>
    </w:tbl>
    <w:p w:rsidRPr="00EC71B9" w:rsidR="0085747A" w:rsidP="009C54AE" w:rsidRDefault="003E1941" w14:paraId="5987762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4.2 </w:t>
      </w:r>
      <w:r w:rsidRPr="00EC71B9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EC71B9" w:rsidR="00923D7D">
        <w:rPr>
          <w:rFonts w:ascii="Corbel" w:hAnsi="Corbel"/>
          <w:smallCaps w:val="0"/>
          <w:szCs w:val="24"/>
        </w:rPr>
        <w:t xml:space="preserve"> </w:t>
      </w:r>
    </w:p>
    <w:p w:rsidRPr="00EC71B9" w:rsidR="00923D7D" w:rsidP="009C54AE" w:rsidRDefault="00923D7D" w14:paraId="3CCC6AF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EC71B9" w:rsidR="0039324C" w:rsidP="0039324C" w:rsidRDefault="0039324C" w14:paraId="09316E4A" w14:textId="49ADE5CD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>P</w:t>
      </w:r>
      <w:r w:rsidR="00401114">
        <w:rPr>
          <w:rFonts w:ascii="Corbel" w:hAnsi="Corbel" w:eastAsia="Times New Roman" w:cstheme="majorBidi"/>
          <w:sz w:val="24"/>
          <w:szCs w:val="24"/>
        </w:rPr>
        <w:t>odstawą oceny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="00401114">
        <w:rPr>
          <w:rFonts w:ascii="Corbel" w:hAnsi="Corbel" w:eastAsia="Times New Roman" w:cstheme="majorBidi"/>
          <w:sz w:val="24"/>
          <w:szCs w:val="24"/>
        </w:rPr>
        <w:t>z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="00401114">
        <w:rPr>
          <w:rFonts w:ascii="Corbel" w:hAnsi="Corbel" w:eastAsia="Times New Roman" w:cstheme="majorBidi"/>
          <w:sz w:val="24"/>
          <w:szCs w:val="24"/>
        </w:rPr>
        <w:t>wykładu będzie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="00401114">
        <w:rPr>
          <w:rFonts w:ascii="Corbel" w:hAnsi="Corbel" w:eastAsia="Times New Roman" w:cstheme="majorBidi"/>
          <w:sz w:val="24"/>
          <w:szCs w:val="24"/>
        </w:rPr>
        <w:t>ocena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="00401114">
        <w:rPr>
          <w:rFonts w:ascii="Corbel" w:hAnsi="Corbel" w:eastAsia="Times New Roman" w:cstheme="majorBidi"/>
          <w:sz w:val="24"/>
          <w:szCs w:val="24"/>
        </w:rPr>
        <w:t>uzyskana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="00401114">
        <w:rPr>
          <w:rFonts w:ascii="Corbel" w:hAnsi="Corbel" w:eastAsia="Times New Roman" w:cstheme="majorBidi"/>
          <w:sz w:val="24"/>
          <w:szCs w:val="24"/>
        </w:rPr>
        <w:t>z egzaminu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="00401114">
        <w:rPr>
          <w:rFonts w:ascii="Corbel" w:hAnsi="Corbel" w:eastAsia="Times New Roman" w:cstheme="majorBidi"/>
          <w:sz w:val="24"/>
          <w:szCs w:val="24"/>
        </w:rPr>
        <w:t>ustnego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. </w:t>
      </w:r>
    </w:p>
    <w:p w:rsidRPr="00EC71B9" w:rsidR="0039324C" w:rsidP="0039324C" w:rsidRDefault="0039324C" w14:paraId="4860C275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bardzo dobra – wyczerpująca odpowiedź na wszystkie pytania Ocena +dobra – wyczerpująca odpowiedź na większość pytań, bardzo dobra na pozostałe </w:t>
      </w:r>
    </w:p>
    <w:p w:rsidRPr="00EC71B9" w:rsidR="0039324C" w:rsidP="0039324C" w:rsidRDefault="0039324C" w14:paraId="4310D779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dobra – bardzo dobra odpowiedź na wszystkie pytania </w:t>
      </w:r>
    </w:p>
    <w:p w:rsidRPr="00EC71B9" w:rsidR="0039324C" w:rsidP="0039324C" w:rsidRDefault="0039324C" w14:paraId="7827160B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+dostateczna – bardzo dobra odpowiedź na większość pytań, dostateczna na pozostałe </w:t>
      </w:r>
    </w:p>
    <w:p w:rsidRPr="00EC71B9" w:rsidR="0039324C" w:rsidP="0039324C" w:rsidRDefault="0039324C" w14:paraId="0E85A314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lastRenderedPageBreak/>
        <w:t xml:space="preserve">Ocena dostateczna – dostateczna odpowiedź na wszystkie pytania </w:t>
      </w:r>
    </w:p>
    <w:p w:rsidRPr="00EC71B9" w:rsidR="0039324C" w:rsidP="0039324C" w:rsidRDefault="0039324C" w14:paraId="37CDEC24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niedostateczna – brak odpowiedzi lub niewystarczająca odpowiedź na pytania </w:t>
      </w:r>
    </w:p>
    <w:p w:rsidRPr="00EC71B9" w:rsidR="0039324C" w:rsidP="0039324C" w:rsidRDefault="0039324C" w14:paraId="71E8EB8E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2"/>
        <w:ind w:left="-10" w:right="658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</w:p>
    <w:p w:rsidRPr="00EC71B9" w:rsidR="0039324C" w:rsidP="0039324C" w:rsidRDefault="0039324C" w14:paraId="0FA1958F" w14:textId="7FC5F482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Na </w:t>
      </w:r>
      <w:r w:rsidR="00401114">
        <w:rPr>
          <w:rFonts w:ascii="Corbel" w:hAnsi="Corbel" w:eastAsia="Times New Roman" w:cstheme="majorBidi"/>
          <w:sz w:val="24"/>
          <w:szCs w:val="24"/>
        </w:rPr>
        <w:t>o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cenę </w:t>
      </w:r>
      <w:r w:rsidR="00401114">
        <w:rPr>
          <w:rFonts w:ascii="Corbel" w:hAnsi="Corbel" w:eastAsia="Times New Roman" w:cstheme="majorBidi"/>
          <w:sz w:val="24"/>
          <w:szCs w:val="24"/>
        </w:rPr>
        <w:t>z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 </w:t>
      </w:r>
      <w:r w:rsidR="00401114">
        <w:rPr>
          <w:rFonts w:ascii="Corbel" w:hAnsi="Corbel" w:eastAsia="Times New Roman" w:cstheme="majorBidi"/>
          <w:sz w:val="24"/>
          <w:szCs w:val="24"/>
        </w:rPr>
        <w:t>ć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wiczeń </w:t>
      </w:r>
      <w:r w:rsidR="00401114">
        <w:rPr>
          <w:rFonts w:ascii="Corbel" w:hAnsi="Corbel" w:eastAsia="Times New Roman" w:cstheme="majorBidi"/>
          <w:sz w:val="24"/>
          <w:szCs w:val="24"/>
        </w:rPr>
        <w:t>s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kładać </w:t>
      </w:r>
      <w:r w:rsidR="00401114">
        <w:rPr>
          <w:rFonts w:ascii="Corbel" w:hAnsi="Corbel" w:eastAsia="Times New Roman" w:cstheme="majorBidi"/>
          <w:sz w:val="24"/>
          <w:szCs w:val="24"/>
        </w:rPr>
        <w:t>s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ię </w:t>
      </w:r>
      <w:r w:rsidR="00401114">
        <w:rPr>
          <w:rFonts w:ascii="Corbel" w:hAnsi="Corbel" w:eastAsia="Times New Roman" w:cstheme="majorBidi"/>
          <w:sz w:val="24"/>
          <w:szCs w:val="24"/>
        </w:rPr>
        <w:t>b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ędzie </w:t>
      </w:r>
      <w:r w:rsidR="00401114">
        <w:rPr>
          <w:rFonts w:ascii="Corbel" w:hAnsi="Corbel" w:eastAsia="Times New Roman" w:cstheme="majorBidi"/>
          <w:sz w:val="24"/>
          <w:szCs w:val="24"/>
        </w:rPr>
        <w:t>a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ktywność </w:t>
      </w:r>
      <w:r w:rsidR="00401114">
        <w:rPr>
          <w:rFonts w:ascii="Corbel" w:hAnsi="Corbel" w:eastAsia="Times New Roman" w:cstheme="majorBidi"/>
          <w:sz w:val="24"/>
          <w:szCs w:val="24"/>
        </w:rPr>
        <w:t>s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tudenta </w:t>
      </w:r>
      <w:r w:rsidR="00401114">
        <w:rPr>
          <w:rFonts w:ascii="Corbel" w:hAnsi="Corbel" w:eastAsia="Times New Roman" w:cstheme="majorBidi"/>
          <w:sz w:val="24"/>
          <w:szCs w:val="24"/>
        </w:rPr>
        <w:t>n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a </w:t>
      </w:r>
      <w:r w:rsidR="00401114">
        <w:rPr>
          <w:rFonts w:ascii="Corbel" w:hAnsi="Corbel" w:eastAsia="Times New Roman" w:cstheme="majorBidi"/>
          <w:sz w:val="24"/>
          <w:szCs w:val="24"/>
        </w:rPr>
        <w:t>z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ajęciach </w:t>
      </w:r>
    </w:p>
    <w:p w:rsidRPr="00EC71B9" w:rsidR="0039324C" w:rsidP="0039324C" w:rsidRDefault="00401114" w14:paraId="44F342E0" w14:textId="06FDDCDD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>
        <w:rPr>
          <w:rFonts w:ascii="Corbel" w:hAnsi="Corbel" w:eastAsia="Times New Roman" w:cstheme="majorBidi"/>
          <w:sz w:val="24"/>
          <w:szCs w:val="24"/>
        </w:rPr>
        <w:t>o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raz </w:t>
      </w:r>
      <w:r>
        <w:rPr>
          <w:rFonts w:ascii="Corbel" w:hAnsi="Corbel" w:eastAsia="Times New Roman" w:cstheme="majorBidi"/>
          <w:sz w:val="24"/>
          <w:szCs w:val="24"/>
        </w:rPr>
        <w:t>o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cena </w:t>
      </w:r>
      <w:r>
        <w:rPr>
          <w:rFonts w:ascii="Corbel" w:hAnsi="Corbel" w:eastAsia="Times New Roman" w:cstheme="majorBidi"/>
          <w:sz w:val="24"/>
          <w:szCs w:val="24"/>
        </w:rPr>
        <w:t>z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>
        <w:rPr>
          <w:rFonts w:ascii="Corbel" w:hAnsi="Corbel" w:eastAsia="Times New Roman" w:cstheme="majorBidi"/>
          <w:sz w:val="24"/>
          <w:szCs w:val="24"/>
        </w:rPr>
        <w:t>r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eferatu </w:t>
      </w:r>
    </w:p>
    <w:p w:rsidRPr="00EC71B9" w:rsidR="0039324C" w:rsidP="0039324C" w:rsidRDefault="0039324C" w14:paraId="4359607E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bardzo dobra – ocena bardzo dobra z referatu, aktywność na zajęciach </w:t>
      </w:r>
    </w:p>
    <w:p w:rsidRPr="00EC71B9" w:rsidR="0039324C" w:rsidP="0039324C" w:rsidRDefault="0039324C" w14:paraId="56D7A8CC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+dobra – ocena +dobra z referatu, aktywność na zajęciach </w:t>
      </w:r>
    </w:p>
    <w:p w:rsidRPr="00EC71B9" w:rsidR="0039324C" w:rsidP="0039324C" w:rsidRDefault="0039324C" w14:paraId="2A7390F3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dobra – ocena dobra z referatu, aktywność na zajęciach  </w:t>
      </w:r>
    </w:p>
    <w:p w:rsidRPr="00EC71B9" w:rsidR="0039324C" w:rsidP="0039324C" w:rsidRDefault="0039324C" w14:paraId="2E8C70E7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+dostateczna  – ocena +dostateczna z referatu, aktywność na zajęciach </w:t>
      </w:r>
    </w:p>
    <w:p w:rsidRPr="00EC71B9" w:rsidR="0039324C" w:rsidP="0039324C" w:rsidRDefault="0039324C" w14:paraId="5CD4115A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dostateczna – ocena dostateczna z referatu, brak aktywności na zajęciach Ocena niedostateczna – brak lub ocena niedostateczna z referatu, brak aktywności na zajęciach </w:t>
      </w:r>
    </w:p>
    <w:p w:rsidRPr="00EC71B9" w:rsidR="0039324C" w:rsidP="0039324C" w:rsidRDefault="0039324C" w14:paraId="4EAA95D1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0"/>
        <w:ind w:left="-10" w:right="658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color w:val="FF0000"/>
          <w:sz w:val="24"/>
          <w:szCs w:val="24"/>
        </w:rPr>
        <w:t xml:space="preserve"> </w:t>
      </w:r>
    </w:p>
    <w:p w:rsidRPr="00EC71B9" w:rsidR="0039324C" w:rsidP="0039324C" w:rsidRDefault="0039324C" w14:paraId="014250E4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Ocenę pozytywną z przedmiotu można otrzymać wyłącznie pod warunkiem uzyskania pozytywnej oceny za każdy z ustanowionych efektów kształcenia.  </w:t>
      </w:r>
    </w:p>
    <w:p w:rsidRPr="00EC71B9" w:rsidR="0085747A" w:rsidP="009C54AE" w:rsidRDefault="0085747A" w14:paraId="6825E5C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C71B9" w:rsidR="009F4610" w:rsidP="009C54AE" w:rsidRDefault="0085747A" w14:paraId="10EC46C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 xml:space="preserve">5. </w:t>
      </w:r>
      <w:r w:rsidRPr="00EC71B9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EC71B9" w:rsidR="0085747A" w:rsidP="009C54AE" w:rsidRDefault="0085747A" w14:paraId="536322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C71B9" w:rsidR="0085747A" w:rsidTr="003E1941" w14:paraId="2590FEE8" w14:textId="77777777">
        <w:tc>
          <w:tcPr>
            <w:tcW w:w="4962" w:type="dxa"/>
            <w:vAlign w:val="center"/>
          </w:tcPr>
          <w:p w:rsidRPr="00EC71B9" w:rsidR="0085747A" w:rsidP="009C54AE" w:rsidRDefault="00C61DC5" w14:paraId="1D1DE83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EC71B9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1B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EC71B9" w:rsidR="0085747A" w:rsidP="009C54AE" w:rsidRDefault="00C61DC5" w14:paraId="1F629F9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EC71B9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C71B9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1B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EC71B9" w:rsidR="0085747A" w:rsidTr="00923D7D" w14:paraId="701DF628" w14:textId="77777777">
        <w:tc>
          <w:tcPr>
            <w:tcW w:w="4962" w:type="dxa"/>
          </w:tcPr>
          <w:p w:rsidRPr="00EC71B9" w:rsidR="0085747A" w:rsidP="009C54AE" w:rsidRDefault="00C61DC5" w14:paraId="468FD3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G</w:t>
            </w:r>
            <w:r w:rsidRPr="00EC71B9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71B9">
              <w:rPr>
                <w:rFonts w:ascii="Corbel" w:hAnsi="Corbel"/>
                <w:sz w:val="24"/>
                <w:szCs w:val="24"/>
              </w:rPr>
              <w:t>kontaktowe</w:t>
            </w:r>
            <w:r w:rsidRPr="00EC71B9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71B9">
              <w:rPr>
                <w:rFonts w:ascii="Corbel" w:hAnsi="Corbel"/>
                <w:sz w:val="24"/>
                <w:szCs w:val="24"/>
              </w:rPr>
              <w:t>ynikające</w:t>
            </w:r>
            <w:r w:rsidRPr="00EC71B9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EC71B9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1B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EC71B9" w:rsidR="0085747A" w:rsidP="009C54AE" w:rsidRDefault="00630D67" w14:paraId="16B9C742" w14:textId="0C4953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EC71B9" w:rsidR="00C61DC5" w:rsidTr="00923D7D" w14:paraId="54DA8756" w14:textId="77777777">
        <w:tc>
          <w:tcPr>
            <w:tcW w:w="4962" w:type="dxa"/>
          </w:tcPr>
          <w:p w:rsidRPr="00EC71B9" w:rsidR="00C61DC5" w:rsidP="009C54AE" w:rsidRDefault="00C61DC5" w14:paraId="48794B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EC71B9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EC71B9" w:rsidR="00C61DC5" w:rsidP="009C54AE" w:rsidRDefault="00C61DC5" w14:paraId="705DC7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EC71B9" w:rsidR="00C61DC5" w:rsidP="009C54AE" w:rsidRDefault="00401114" w14:paraId="58B28D10" w14:textId="5EDA1B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EC71B9" w:rsidR="00C61DC5" w:rsidTr="00923D7D" w14:paraId="70C0E45C" w14:textId="77777777">
        <w:tc>
          <w:tcPr>
            <w:tcW w:w="4962" w:type="dxa"/>
          </w:tcPr>
          <w:p w:rsidRPr="00EC71B9" w:rsidR="0071620A" w:rsidP="009C54AE" w:rsidRDefault="00C61DC5" w14:paraId="5E86D6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71B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71B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EC71B9" w:rsidR="00C61DC5" w:rsidP="009C54AE" w:rsidRDefault="00C61DC5" w14:paraId="75F2A5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EC71B9" w:rsidR="00C61DC5" w:rsidP="009C54AE" w:rsidRDefault="00401114" w14:paraId="78C6769A" w14:textId="76F644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EC71B9" w:rsidR="0085747A" w:rsidTr="00923D7D" w14:paraId="33E14ACC" w14:textId="77777777">
        <w:tc>
          <w:tcPr>
            <w:tcW w:w="4962" w:type="dxa"/>
          </w:tcPr>
          <w:p w:rsidRPr="00EC71B9" w:rsidR="0085747A" w:rsidP="009C54AE" w:rsidRDefault="0085747A" w14:paraId="3305855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EC71B9" w:rsidR="0085747A" w:rsidP="009C54AE" w:rsidRDefault="0039324C" w14:paraId="75D97EC5" w14:textId="577852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10</w:t>
            </w:r>
            <w:r w:rsidR="00401114">
              <w:rPr>
                <w:rFonts w:ascii="Corbel" w:hAnsi="Corbel"/>
                <w:sz w:val="24"/>
                <w:szCs w:val="24"/>
              </w:rPr>
              <w:t>o</w:t>
            </w:r>
          </w:p>
        </w:tc>
      </w:tr>
      <w:tr w:rsidRPr="00EC71B9" w:rsidR="0085747A" w:rsidTr="00923D7D" w14:paraId="3DD15F98" w14:textId="77777777">
        <w:tc>
          <w:tcPr>
            <w:tcW w:w="4962" w:type="dxa"/>
          </w:tcPr>
          <w:p w:rsidRPr="00EC71B9" w:rsidR="0085747A" w:rsidP="009C54AE" w:rsidRDefault="0085747A" w14:paraId="64FF38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EC71B9" w:rsidR="0085747A" w:rsidP="009C54AE" w:rsidRDefault="0039324C" w14:paraId="2E16DAB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EC71B9" w:rsidR="0085747A" w:rsidP="009C54AE" w:rsidRDefault="00923D7D" w14:paraId="244D1E2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1B9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EC71B9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EC71B9" w:rsidR="003E1941" w:rsidP="009C54AE" w:rsidRDefault="003E1941" w14:paraId="3D8A0F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C71B9" w:rsidR="0085747A" w:rsidP="009C54AE" w:rsidRDefault="0071620A" w14:paraId="747B424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6. </w:t>
      </w:r>
      <w:r w:rsidRPr="00EC71B9" w:rsidR="0085747A">
        <w:rPr>
          <w:rFonts w:ascii="Corbel" w:hAnsi="Corbel"/>
          <w:smallCaps w:val="0"/>
          <w:szCs w:val="24"/>
        </w:rPr>
        <w:t>PRAKTYKI ZAWO</w:t>
      </w:r>
      <w:r w:rsidRPr="00EC71B9" w:rsidR="009D3F3B">
        <w:rPr>
          <w:rFonts w:ascii="Corbel" w:hAnsi="Corbel"/>
          <w:smallCaps w:val="0"/>
          <w:szCs w:val="24"/>
        </w:rPr>
        <w:t>DOWE W RAMACH PRZEDMIOTU</w:t>
      </w:r>
    </w:p>
    <w:p w:rsidRPr="00EC71B9" w:rsidR="0085747A" w:rsidP="009C54AE" w:rsidRDefault="0085747A" w14:paraId="37AAE7E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C71B9" w:rsidR="0085747A" w:rsidTr="0071620A" w14:paraId="0751DB67" w14:textId="77777777">
        <w:trPr>
          <w:trHeight w:val="397"/>
        </w:trPr>
        <w:tc>
          <w:tcPr>
            <w:tcW w:w="3544" w:type="dxa"/>
          </w:tcPr>
          <w:p w:rsidRPr="00EC71B9" w:rsidR="0085747A" w:rsidP="009C54AE" w:rsidRDefault="0085747A" w14:paraId="328E51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C71B9" w:rsidR="0085747A" w:rsidP="009C54AE" w:rsidRDefault="0085747A" w14:paraId="18E795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EC71B9" w:rsidR="0085747A" w:rsidTr="0071620A" w14:paraId="5BA90159" w14:textId="77777777">
        <w:trPr>
          <w:trHeight w:val="397"/>
        </w:trPr>
        <w:tc>
          <w:tcPr>
            <w:tcW w:w="3544" w:type="dxa"/>
          </w:tcPr>
          <w:p w:rsidRPr="00EC71B9" w:rsidR="0085747A" w:rsidP="009C54AE" w:rsidRDefault="0085747A" w14:paraId="6A5AB6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EC71B9" w:rsidR="0085747A" w:rsidP="009C54AE" w:rsidRDefault="0085747A" w14:paraId="352807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EC71B9" w:rsidR="003E1941" w:rsidP="009C54AE" w:rsidRDefault="003E1941" w14:paraId="7DA59A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C71B9" w:rsidR="0085747A" w:rsidP="009C54AE" w:rsidRDefault="00675843" w14:paraId="552B0B6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7. </w:t>
      </w:r>
      <w:r w:rsidRPr="00EC71B9" w:rsidR="0085747A">
        <w:rPr>
          <w:rFonts w:ascii="Corbel" w:hAnsi="Corbel"/>
          <w:smallCaps w:val="0"/>
          <w:szCs w:val="24"/>
        </w:rPr>
        <w:t>LITERATURA</w:t>
      </w:r>
      <w:r w:rsidRPr="00EC71B9">
        <w:rPr>
          <w:rFonts w:ascii="Corbel" w:hAnsi="Corbel"/>
          <w:smallCaps w:val="0"/>
          <w:szCs w:val="24"/>
        </w:rPr>
        <w:t xml:space="preserve"> </w:t>
      </w:r>
    </w:p>
    <w:p w:rsidRPr="00EC71B9" w:rsidR="00675843" w:rsidP="009C54AE" w:rsidRDefault="00675843" w14:paraId="6F6054E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EC71B9" w:rsidR="0085747A" w:rsidTr="0071620A" w14:paraId="3F801264" w14:textId="77777777">
        <w:trPr>
          <w:trHeight w:val="397"/>
        </w:trPr>
        <w:tc>
          <w:tcPr>
            <w:tcW w:w="7513" w:type="dxa"/>
          </w:tcPr>
          <w:p w:rsidRPr="00EC71B9" w:rsidR="0039324C" w:rsidP="0039324C" w:rsidRDefault="0085747A" w14:paraId="5DA581B3" w14:textId="77777777">
            <w:pPr>
              <w:spacing w:after="23"/>
              <w:ind w:left="34"/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Literatura podstawowa: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 </w:t>
            </w:r>
          </w:p>
          <w:p w:rsidRPr="00EC71B9" w:rsidR="0039324C" w:rsidP="0039324C" w:rsidRDefault="0039324C" w14:paraId="316D85F9" w14:textId="7068416F">
            <w:pPr>
              <w:spacing w:after="23"/>
              <w:ind w:left="34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Milczanowski M., Sztuka budowania pokoju: przywództwo strategiczne podczas fazy IV operacji Iracka Wolność, Rzeszów 2020.</w:t>
            </w:r>
          </w:p>
          <w:p w:rsidRPr="00EC71B9" w:rsidR="0039324C" w:rsidP="0039324C" w:rsidRDefault="0039324C" w14:paraId="51B9620B" w14:textId="77777777">
            <w:pPr>
              <w:spacing w:after="12"/>
              <w:ind w:left="34"/>
              <w:rPr>
                <w:rFonts w:ascii="Corbel" w:hAnsi="Corbel" w:cstheme="majorBidi"/>
                <w:sz w:val="24"/>
                <w:szCs w:val="24"/>
              </w:rPr>
            </w:pPr>
            <w:proofErr w:type="spellStart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Hałyst</w:t>
            </w:r>
            <w:proofErr w:type="spellEnd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 B., Terroryzm, t. 1. </w:t>
            </w:r>
            <w:proofErr w:type="spellStart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LexisNexis</w:t>
            </w:r>
            <w:proofErr w:type="spellEnd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 2010. </w:t>
            </w:r>
          </w:p>
          <w:p w:rsidRPr="00EC71B9" w:rsidR="0085747A" w:rsidP="009C54AE" w:rsidRDefault="0085747A" w14:paraId="4FF32F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EC71B9" w:rsidR="0085747A" w:rsidTr="0071620A" w14:paraId="4121573E" w14:textId="77777777">
        <w:trPr>
          <w:trHeight w:val="397"/>
        </w:trPr>
        <w:tc>
          <w:tcPr>
            <w:tcW w:w="7513" w:type="dxa"/>
          </w:tcPr>
          <w:p w:rsidRPr="00EC71B9" w:rsidR="0085747A" w:rsidP="009C54AE" w:rsidRDefault="0085747A" w14:paraId="2F4E6F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Pr="00EC71B9" w:rsidR="0039324C" w:rsidP="0039324C" w:rsidRDefault="0039324C" w14:paraId="6F220864" w14:textId="77777777">
            <w:pPr>
              <w:spacing w:after="23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Adamski J. Nowe technologie w służbie terrorystów, Warszawa 2007. </w:t>
            </w:r>
          </w:p>
          <w:p w:rsidRPr="00EC71B9" w:rsidR="0039324C" w:rsidP="0039324C" w:rsidRDefault="0039324C" w14:paraId="07A8D6E6" w14:textId="77777777">
            <w:pPr>
              <w:spacing w:after="23"/>
              <w:ind w:right="571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Aleksandrowicz T., Terroryzm międzynarodowy, Warszawa 2010. </w:t>
            </w:r>
            <w:proofErr w:type="spellStart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Jałoczyński</w:t>
            </w:r>
            <w:proofErr w:type="spellEnd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 K., Zagadnienie fizycznej walki z zagrożeniem terrorystycznym. Aspekty organizacyjne i prawne, Warszawa 2010. </w:t>
            </w:r>
          </w:p>
          <w:p w:rsidRPr="00EC71B9" w:rsidR="0039324C" w:rsidP="0039324C" w:rsidRDefault="0039324C" w14:paraId="7348DEB0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Terroryzm w medialnym obrazie świata, Warszawa 2010.  </w:t>
            </w:r>
          </w:p>
          <w:p w:rsidRPr="00EC71B9" w:rsidR="0039324C" w:rsidP="0039324C" w:rsidRDefault="0039324C" w14:paraId="4D93FB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71B9">
              <w:rPr>
                <w:rFonts w:ascii="Corbel" w:hAnsi="Corbel" w:eastAsia="Times New Roman" w:cstheme="majorBidi"/>
                <w:b w:val="0"/>
                <w:szCs w:val="24"/>
              </w:rPr>
              <w:t>Konflikty i spory międzynarodowe, t. 1-2, red. J. Regina-Zacharski, Łódź 2010.</w:t>
            </w:r>
            <w:r w:rsidRPr="00EC71B9">
              <w:rPr>
                <w:rFonts w:ascii="Corbel" w:hAnsi="Corbel" w:eastAsia="Times New Roman" w:cstheme="majorBidi"/>
                <w:szCs w:val="24"/>
              </w:rPr>
              <w:t xml:space="preserve">  </w:t>
            </w:r>
          </w:p>
        </w:tc>
      </w:tr>
    </w:tbl>
    <w:p w:rsidRPr="00EC71B9" w:rsidR="0085747A" w:rsidP="009C54AE" w:rsidRDefault="0085747A" w14:paraId="371CCC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C71B9" w:rsidR="0085747A" w:rsidP="009C54AE" w:rsidRDefault="0085747A" w14:paraId="66E8AD4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C71B9" w:rsidR="0085747A" w:rsidP="00F83B28" w:rsidRDefault="00EC71B9" w14:paraId="074D8053" w14:textId="5AA6BDF9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</w:t>
      </w:r>
      <w:r w:rsidRPr="00EC71B9" w:rsidR="008574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EC71B9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66B" w:rsidP="00C16ABF" w:rsidRDefault="003E466B" w14:paraId="535ADD17" w14:textId="77777777">
      <w:pPr>
        <w:spacing w:after="0" w:line="240" w:lineRule="auto"/>
      </w:pPr>
      <w:r>
        <w:separator/>
      </w:r>
    </w:p>
  </w:endnote>
  <w:endnote w:type="continuationSeparator" w:id="0">
    <w:p w:rsidR="003E466B" w:rsidP="00C16ABF" w:rsidRDefault="003E466B" w14:paraId="484C53D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66B" w:rsidP="00C16ABF" w:rsidRDefault="003E466B" w14:paraId="3FCA0B80" w14:textId="77777777">
      <w:pPr>
        <w:spacing w:after="0" w:line="240" w:lineRule="auto"/>
      </w:pPr>
      <w:r>
        <w:separator/>
      </w:r>
    </w:p>
  </w:footnote>
  <w:footnote w:type="continuationSeparator" w:id="0">
    <w:p w:rsidR="003E466B" w:rsidP="00C16ABF" w:rsidRDefault="003E466B" w14:paraId="28670C0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838D62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4FA"/>
    <w:rsid w:val="00305C92"/>
    <w:rsid w:val="003151C5"/>
    <w:rsid w:val="003343CF"/>
    <w:rsid w:val="00346FE9"/>
    <w:rsid w:val="0034759A"/>
    <w:rsid w:val="003503F6"/>
    <w:rsid w:val="003530DD"/>
    <w:rsid w:val="00363F78"/>
    <w:rsid w:val="00372A94"/>
    <w:rsid w:val="0039324C"/>
    <w:rsid w:val="003A0A5B"/>
    <w:rsid w:val="003A1176"/>
    <w:rsid w:val="003C0BAE"/>
    <w:rsid w:val="003C2EB0"/>
    <w:rsid w:val="003D18A9"/>
    <w:rsid w:val="003D6CE2"/>
    <w:rsid w:val="003E1941"/>
    <w:rsid w:val="003E2FE6"/>
    <w:rsid w:val="003E466B"/>
    <w:rsid w:val="003E49D5"/>
    <w:rsid w:val="003F205D"/>
    <w:rsid w:val="003F38C0"/>
    <w:rsid w:val="00401114"/>
    <w:rsid w:val="00414E3C"/>
    <w:rsid w:val="00421EBD"/>
    <w:rsid w:val="0042244A"/>
    <w:rsid w:val="0042745A"/>
    <w:rsid w:val="00431D5C"/>
    <w:rsid w:val="004362C6"/>
    <w:rsid w:val="00437FA2"/>
    <w:rsid w:val="00445970"/>
    <w:rsid w:val="00453BF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D6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042"/>
    <w:rsid w:val="00706544"/>
    <w:rsid w:val="007072BA"/>
    <w:rsid w:val="0071620A"/>
    <w:rsid w:val="00724677"/>
    <w:rsid w:val="00725459"/>
    <w:rsid w:val="00726AB5"/>
    <w:rsid w:val="007327BD"/>
    <w:rsid w:val="00734608"/>
    <w:rsid w:val="0074151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2F2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8A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07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FF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638A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C71B9"/>
    <w:rsid w:val="00ED03AB"/>
    <w:rsid w:val="00ED32D2"/>
    <w:rsid w:val="00EE32DE"/>
    <w:rsid w:val="00EE5457"/>
    <w:rsid w:val="00F070AB"/>
    <w:rsid w:val="00F17567"/>
    <w:rsid w:val="00F27A7B"/>
    <w:rsid w:val="00F5043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C7B898"/>
    <w:rsid w:val="13FBA8E9"/>
    <w:rsid w:val="193BF988"/>
    <w:rsid w:val="2E07CC68"/>
    <w:rsid w:val="387D4425"/>
    <w:rsid w:val="39D5D2DD"/>
    <w:rsid w:val="5A6927D8"/>
    <w:rsid w:val="5C7B634D"/>
    <w:rsid w:val="5F10C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22B11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39324C"/>
    <w:pPr>
      <w:keepNext/>
      <w:keepLines/>
      <w:spacing w:line="259" w:lineRule="auto"/>
      <w:ind w:left="2425" w:hanging="10"/>
      <w:outlineLvl w:val="0"/>
    </w:pPr>
    <w:rPr>
      <w:rFonts w:eastAsia="Times New Roman"/>
      <w:b/>
      <w:color w:val="000000"/>
      <w:sz w:val="19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01114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39324C"/>
    <w:rPr>
      <w:rFonts w:eastAsia="Times New Roman"/>
      <w:b/>
      <w:color w:val="000000"/>
      <w:sz w:val="19"/>
      <w:szCs w:val="22"/>
    </w:rPr>
  </w:style>
  <w:style w:type="table" w:styleId="TableGrid" w:customStyle="1">
    <w:name w:val="Table Grid0"/>
    <w:rsid w:val="0039324C"/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agwek2Znak" w:customStyle="1">
    <w:name w:val="Nagłówek 2 Znak"/>
    <w:basedOn w:val="Domylnaczcionkaakapitu"/>
    <w:link w:val="Nagwek2"/>
    <w:uiPriority w:val="9"/>
    <w:rsid w:val="00401114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D1CB2-00D5-4123-8AC3-966CA795EC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2E8590-3AD8-4029-BAE1-0A3C2B9F9DC2}"/>
</file>

<file path=customXml/itemProps3.xml><?xml version="1.0" encoding="utf-8"?>
<ds:datastoreItem xmlns:ds="http://schemas.openxmlformats.org/officeDocument/2006/customXml" ds:itemID="{B6E057D9-BD86-4AF1-BF90-F5BCA843A3C0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23cdcff9-4da5-4ae5-9ed2-4324298199aa"/>
  </ds:schemaRefs>
</ds:datastoreItem>
</file>

<file path=customXml/itemProps4.xml><?xml version="1.0" encoding="utf-8"?>
<ds:datastoreItem xmlns:ds="http://schemas.openxmlformats.org/officeDocument/2006/customXml" ds:itemID="{B6729539-90B0-42A7-9017-EAE4EFAC00D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Wicherek Damian</lastModifiedBy>
  <revision>14</revision>
  <lastPrinted>2021-02-03T12:34:00.0000000Z</lastPrinted>
  <dcterms:created xsi:type="dcterms:W3CDTF">2020-11-18T10:42:00.0000000Z</dcterms:created>
  <dcterms:modified xsi:type="dcterms:W3CDTF">2021-12-03T17:27:11.3678181Z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